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F4478" w14:textId="77777777" w:rsidR="00DE243F" w:rsidRDefault="00DE243F" w:rsidP="00DE243F">
      <w:pPr>
        <w:jc w:val="center"/>
        <w:rPr>
          <w:b/>
          <w:sz w:val="40"/>
        </w:rPr>
      </w:pPr>
    </w:p>
    <w:p w14:paraId="2DE28085" w14:textId="77777777" w:rsidR="00DE243F" w:rsidRDefault="00DE243F" w:rsidP="00DE243F">
      <w:pPr>
        <w:jc w:val="center"/>
        <w:rPr>
          <w:b/>
          <w:sz w:val="40"/>
        </w:rPr>
      </w:pPr>
    </w:p>
    <w:p w14:paraId="65692862" w14:textId="77777777" w:rsidR="00DE243F" w:rsidRDefault="00DE243F" w:rsidP="00DE243F">
      <w:pPr>
        <w:jc w:val="center"/>
        <w:rPr>
          <w:b/>
          <w:sz w:val="40"/>
        </w:rPr>
      </w:pPr>
    </w:p>
    <w:p w14:paraId="0E3F2F0A" w14:textId="77777777" w:rsidR="00DE243F" w:rsidRDefault="00DE243F" w:rsidP="00DE243F">
      <w:pPr>
        <w:jc w:val="center"/>
        <w:rPr>
          <w:b/>
          <w:sz w:val="40"/>
        </w:rPr>
      </w:pPr>
    </w:p>
    <w:p w14:paraId="28FC5AA4" w14:textId="77777777" w:rsidR="00DE243F" w:rsidRDefault="00DE243F" w:rsidP="00DE243F">
      <w:pPr>
        <w:jc w:val="center"/>
        <w:rPr>
          <w:b/>
          <w:sz w:val="40"/>
        </w:rPr>
      </w:pPr>
    </w:p>
    <w:p w14:paraId="742E0E68" w14:textId="77777777" w:rsidR="00DE243F" w:rsidRDefault="00DE243F" w:rsidP="00DE243F">
      <w:pPr>
        <w:jc w:val="center"/>
        <w:rPr>
          <w:b/>
          <w:sz w:val="40"/>
        </w:rPr>
      </w:pPr>
    </w:p>
    <w:p w14:paraId="25EB9AE7" w14:textId="77777777" w:rsidR="00DE243F" w:rsidRDefault="00DE243F" w:rsidP="00DE243F">
      <w:pPr>
        <w:jc w:val="center"/>
        <w:rPr>
          <w:b/>
          <w:sz w:val="40"/>
        </w:rPr>
      </w:pPr>
      <w:r>
        <w:rPr>
          <w:b/>
          <w:sz w:val="40"/>
        </w:rPr>
        <w:t>Leistungs</w:t>
      </w:r>
      <w:r w:rsidR="00EC4394">
        <w:rPr>
          <w:b/>
          <w:sz w:val="40"/>
        </w:rPr>
        <w:t>beschreibung</w:t>
      </w:r>
    </w:p>
    <w:p w14:paraId="5AA251C7" w14:textId="77777777" w:rsidR="00DE243F" w:rsidRDefault="00DE243F" w:rsidP="00DE243F">
      <w:pPr>
        <w:jc w:val="center"/>
        <w:rPr>
          <w:b/>
          <w:sz w:val="40"/>
        </w:rPr>
      </w:pPr>
    </w:p>
    <w:p w14:paraId="20283289" w14:textId="77777777" w:rsidR="00DD6397" w:rsidRDefault="00DD6397" w:rsidP="00DE243F">
      <w:pPr>
        <w:jc w:val="center"/>
        <w:rPr>
          <w:b/>
          <w:sz w:val="40"/>
        </w:rPr>
      </w:pPr>
    </w:p>
    <w:p w14:paraId="4127732F" w14:textId="77777777" w:rsidR="00DD6397" w:rsidRDefault="00DD6397" w:rsidP="00DE243F">
      <w:pPr>
        <w:jc w:val="center"/>
        <w:rPr>
          <w:b/>
          <w:sz w:val="40"/>
        </w:rPr>
      </w:pPr>
    </w:p>
    <w:p w14:paraId="217A9B82" w14:textId="77777777" w:rsidR="00DD6397" w:rsidRDefault="00DD6397" w:rsidP="00DE243F">
      <w:pPr>
        <w:jc w:val="center"/>
        <w:rPr>
          <w:b/>
          <w:sz w:val="40"/>
        </w:rPr>
      </w:pPr>
    </w:p>
    <w:p w14:paraId="77AC7E00" w14:textId="77777777" w:rsidR="00DD6397" w:rsidRDefault="00DD6397" w:rsidP="00DE243F">
      <w:pPr>
        <w:jc w:val="center"/>
        <w:rPr>
          <w:b/>
          <w:sz w:val="40"/>
        </w:rPr>
      </w:pPr>
    </w:p>
    <w:p w14:paraId="2F6AB38C" w14:textId="77777777" w:rsidR="00DE243F" w:rsidRDefault="00DD6397" w:rsidP="00DE243F">
      <w:pPr>
        <w:pStyle w:val="Textkrper"/>
        <w:jc w:val="center"/>
        <w:rPr>
          <w:sz w:val="36"/>
        </w:rPr>
      </w:pPr>
      <w:r>
        <w:rPr>
          <w:sz w:val="36"/>
        </w:rPr>
        <w:t xml:space="preserve">Übernahme, Transport und </w:t>
      </w:r>
      <w:r w:rsidR="00DE243F">
        <w:rPr>
          <w:sz w:val="36"/>
        </w:rPr>
        <w:t>Entsorgung</w:t>
      </w:r>
    </w:p>
    <w:p w14:paraId="2B76CAEB" w14:textId="77777777" w:rsidR="00DE243F" w:rsidRDefault="008873D3" w:rsidP="00DE243F">
      <w:pPr>
        <w:jc w:val="center"/>
        <w:rPr>
          <w:sz w:val="36"/>
        </w:rPr>
      </w:pPr>
      <w:r>
        <w:rPr>
          <w:sz w:val="36"/>
        </w:rPr>
        <w:t>von gefährlichen</w:t>
      </w:r>
      <w:r w:rsidR="00DE243F">
        <w:rPr>
          <w:sz w:val="36"/>
        </w:rPr>
        <w:t xml:space="preserve"> Abfällen </w:t>
      </w:r>
    </w:p>
    <w:p w14:paraId="075350AC" w14:textId="77777777" w:rsidR="00DE243F" w:rsidRDefault="00DE243F" w:rsidP="00DE243F">
      <w:pPr>
        <w:jc w:val="center"/>
        <w:rPr>
          <w:sz w:val="36"/>
        </w:rPr>
      </w:pPr>
    </w:p>
    <w:p w14:paraId="224A8BE9" w14:textId="77777777" w:rsidR="00DE243F" w:rsidRDefault="00DE243F" w:rsidP="00DE243F">
      <w:pPr>
        <w:jc w:val="center"/>
        <w:rPr>
          <w:b/>
          <w:sz w:val="32"/>
        </w:rPr>
      </w:pPr>
      <w:r>
        <w:rPr>
          <w:sz w:val="36"/>
        </w:rPr>
        <w:t>aus privaten Haushalten und Kleingewerbebetrieben</w:t>
      </w:r>
    </w:p>
    <w:p w14:paraId="20E630AE" w14:textId="77777777" w:rsidR="00DE243F" w:rsidRDefault="00DE243F" w:rsidP="00DE243F">
      <w:pPr>
        <w:jc w:val="center"/>
        <w:rPr>
          <w:sz w:val="32"/>
        </w:rPr>
      </w:pPr>
    </w:p>
    <w:p w14:paraId="39E63E2E" w14:textId="77777777" w:rsidR="00DE243F" w:rsidRDefault="00DE243F" w:rsidP="00DE243F">
      <w:pPr>
        <w:jc w:val="center"/>
        <w:rPr>
          <w:sz w:val="36"/>
        </w:rPr>
      </w:pPr>
      <w:r>
        <w:rPr>
          <w:sz w:val="36"/>
        </w:rPr>
        <w:t>aus dem Oberhausener Stadtgebiet</w:t>
      </w:r>
    </w:p>
    <w:p w14:paraId="50EC42AD" w14:textId="77777777" w:rsidR="006872C4" w:rsidRDefault="006872C4" w:rsidP="00DE243F">
      <w:pPr>
        <w:jc w:val="center"/>
        <w:rPr>
          <w:sz w:val="36"/>
        </w:rPr>
      </w:pPr>
    </w:p>
    <w:p w14:paraId="12C6CA21" w14:textId="77777777" w:rsidR="006872C4" w:rsidRDefault="0062791E" w:rsidP="00DE243F">
      <w:pPr>
        <w:jc w:val="center"/>
        <w:rPr>
          <w:sz w:val="36"/>
        </w:rPr>
      </w:pPr>
      <w:r>
        <w:rPr>
          <w:sz w:val="36"/>
        </w:rPr>
        <w:t>Zeitraum 01.01.2027 bis 31.12.20</w:t>
      </w:r>
      <w:r w:rsidR="00A859B0">
        <w:rPr>
          <w:sz w:val="36"/>
        </w:rPr>
        <w:t>29</w:t>
      </w:r>
    </w:p>
    <w:p w14:paraId="6F452150" w14:textId="77777777" w:rsidR="00DE243F" w:rsidRDefault="00DE243F" w:rsidP="00DE243F">
      <w:pPr>
        <w:rPr>
          <w:sz w:val="36"/>
        </w:rPr>
      </w:pPr>
    </w:p>
    <w:p w14:paraId="4A1BE549" w14:textId="75B3F093" w:rsidR="00DE243F" w:rsidRDefault="00456814" w:rsidP="00DE243F">
      <w:pPr>
        <w:rPr>
          <w:sz w:val="36"/>
        </w:rPr>
      </w:pPr>
      <w:r>
        <w:rPr>
          <w:sz w:val="36"/>
        </w:rPr>
        <w:tab/>
      </w:r>
      <w:r>
        <w:rPr>
          <w:sz w:val="36"/>
        </w:rPr>
        <w:tab/>
        <w:t>zzgl. Verlängerungsoption für ein Jahr</w:t>
      </w:r>
    </w:p>
    <w:p w14:paraId="2B37F8AA" w14:textId="77777777" w:rsidR="00DE243F" w:rsidRDefault="00DE243F" w:rsidP="00DE243F">
      <w:pPr>
        <w:rPr>
          <w:sz w:val="36"/>
        </w:rPr>
      </w:pPr>
    </w:p>
    <w:p w14:paraId="1D4B4EC0" w14:textId="77777777" w:rsidR="00DE243F" w:rsidRDefault="00DE243F" w:rsidP="00DE243F">
      <w:pPr>
        <w:rPr>
          <w:sz w:val="36"/>
        </w:rPr>
      </w:pPr>
    </w:p>
    <w:p w14:paraId="6D18F00B" w14:textId="77777777" w:rsidR="00DE243F" w:rsidRDefault="00DE243F" w:rsidP="00DE243F">
      <w:pPr>
        <w:rPr>
          <w:sz w:val="36"/>
        </w:rPr>
      </w:pPr>
    </w:p>
    <w:p w14:paraId="70BDBD18" w14:textId="77777777" w:rsidR="00783D5A" w:rsidRDefault="00783D5A" w:rsidP="00DE243F">
      <w:pPr>
        <w:rPr>
          <w:sz w:val="36"/>
        </w:rPr>
      </w:pPr>
    </w:p>
    <w:p w14:paraId="3A0C3F86" w14:textId="77777777" w:rsidR="00783D5A" w:rsidRDefault="00783D5A" w:rsidP="00DE243F">
      <w:pPr>
        <w:rPr>
          <w:sz w:val="36"/>
        </w:rPr>
      </w:pPr>
    </w:p>
    <w:p w14:paraId="02EDD0A0" w14:textId="77777777" w:rsidR="00783D5A" w:rsidRDefault="00783D5A" w:rsidP="00DE243F">
      <w:pPr>
        <w:rPr>
          <w:sz w:val="36"/>
        </w:rPr>
      </w:pPr>
    </w:p>
    <w:p w14:paraId="78692E89" w14:textId="77777777" w:rsidR="00DE243F" w:rsidRDefault="00DE243F" w:rsidP="00DE243F">
      <w:pPr>
        <w:rPr>
          <w:sz w:val="36"/>
        </w:rPr>
      </w:pPr>
    </w:p>
    <w:p w14:paraId="762B489C" w14:textId="77777777" w:rsidR="00DE243F" w:rsidRDefault="00DE243F" w:rsidP="00DE243F">
      <w:pPr>
        <w:rPr>
          <w:sz w:val="36"/>
        </w:rPr>
      </w:pPr>
    </w:p>
    <w:p w14:paraId="758D8FC4" w14:textId="77777777" w:rsidR="00DE243F" w:rsidRDefault="00DE243F" w:rsidP="00DE243F">
      <w:pPr>
        <w:rPr>
          <w:sz w:val="36"/>
        </w:rPr>
      </w:pPr>
    </w:p>
    <w:p w14:paraId="52D13F39" w14:textId="77777777" w:rsidR="00DE243F" w:rsidRDefault="00DE243F" w:rsidP="00DE243F">
      <w:pPr>
        <w:rPr>
          <w:sz w:val="36"/>
        </w:rPr>
      </w:pPr>
    </w:p>
    <w:p w14:paraId="407352A3" w14:textId="77777777" w:rsidR="00DE243F" w:rsidRPr="00EB54CE" w:rsidRDefault="00DE243F" w:rsidP="00EB54CE">
      <w:pPr>
        <w:tabs>
          <w:tab w:val="left" w:pos="426"/>
        </w:tabs>
        <w:rPr>
          <w:b/>
          <w:sz w:val="22"/>
          <w:szCs w:val="22"/>
        </w:rPr>
      </w:pPr>
      <w:r w:rsidRPr="00EB54CE">
        <w:rPr>
          <w:b/>
          <w:sz w:val="22"/>
          <w:szCs w:val="22"/>
        </w:rPr>
        <w:lastRenderedPageBreak/>
        <w:t>1.</w:t>
      </w:r>
      <w:r w:rsidRPr="00EB54CE">
        <w:rPr>
          <w:b/>
          <w:sz w:val="22"/>
          <w:szCs w:val="22"/>
        </w:rPr>
        <w:tab/>
        <w:t>Allgemeines</w:t>
      </w:r>
    </w:p>
    <w:p w14:paraId="23360465" w14:textId="77777777" w:rsidR="00DE243F" w:rsidRPr="00EB54CE" w:rsidRDefault="00DE243F" w:rsidP="00EB54CE">
      <w:pPr>
        <w:tabs>
          <w:tab w:val="left" w:pos="426"/>
        </w:tabs>
        <w:rPr>
          <w:sz w:val="22"/>
          <w:szCs w:val="22"/>
          <w:u w:val="single"/>
        </w:rPr>
      </w:pPr>
    </w:p>
    <w:p w14:paraId="6A534D9D" w14:textId="01F0BDC6" w:rsidR="00DE243F" w:rsidRDefault="00AF7024" w:rsidP="00EB54CE">
      <w:pPr>
        <w:pStyle w:val="Textkrper-Zeileneinzug"/>
        <w:tabs>
          <w:tab w:val="clear" w:pos="851"/>
          <w:tab w:val="left" w:pos="426"/>
        </w:tabs>
        <w:ind w:left="426"/>
        <w:jc w:val="both"/>
      </w:pPr>
      <w:r>
        <w:t>Die Stadt Oberhausen hat im Rahmen ihrer Aufgabe als öffentlich-rechtlicher Entsorgungsträger die Wirtschaftsbetriebe Oberhausen GmbH (WBO) gemäß § 22 Kreislaufwirtschaftsgesetz (KrWG) als Dritte beauftragt</w:t>
      </w:r>
      <w:r w:rsidR="009B3F47">
        <w:t>.</w:t>
      </w:r>
      <w:r>
        <w:rPr>
          <w:szCs w:val="22"/>
        </w:rPr>
        <w:t xml:space="preserve"> </w:t>
      </w:r>
      <w:r w:rsidR="00DE243F">
        <w:t xml:space="preserve">Die Sammlung von </w:t>
      </w:r>
      <w:r w:rsidR="00483F30">
        <w:t>gefährlichen</w:t>
      </w:r>
      <w:r w:rsidR="00DE243F">
        <w:t xml:space="preserve"> Abfällen erfolgt in der Stadt Oberhausen durch den Einsatz eines mobilen Sammelfahrzeuges (Schadstoffmobil) im Bringsystem an ca. 30 Standorten, die vier- bis fünfmal jährlich angefahren werden sowie aus privaten Haushaltungen und Gewerbe-Kleinbetrieben </w:t>
      </w:r>
      <w:r w:rsidR="00DE243F" w:rsidRPr="00EA79D1">
        <w:rPr>
          <w:szCs w:val="22"/>
        </w:rPr>
        <w:t>zentral auf dem Wertstoffhof der WBO GmbH, Buschhausener Str. 14</w:t>
      </w:r>
      <w:r w:rsidR="00403C65">
        <w:rPr>
          <w:szCs w:val="22"/>
        </w:rPr>
        <w:t>2</w:t>
      </w:r>
      <w:r w:rsidR="00DE243F" w:rsidRPr="00EA79D1">
        <w:rPr>
          <w:szCs w:val="22"/>
        </w:rPr>
        <w:t>, 46049 Oberhausen</w:t>
      </w:r>
      <w:r w:rsidR="00DE243F">
        <w:rPr>
          <w:szCs w:val="22"/>
        </w:rPr>
        <w:t>.</w:t>
      </w:r>
      <w:r w:rsidR="00DE243F" w:rsidRPr="00EA79D1">
        <w:rPr>
          <w:szCs w:val="22"/>
        </w:rPr>
        <w:t xml:space="preserve"> Es werden sämtliche satzungsgemäß zugelassenen </w:t>
      </w:r>
      <w:r w:rsidR="009B3F47">
        <w:rPr>
          <w:szCs w:val="22"/>
        </w:rPr>
        <w:t>gefährlichen</w:t>
      </w:r>
      <w:r w:rsidR="00DE243F">
        <w:t xml:space="preserve"> Abfälle angenommen. </w:t>
      </w:r>
    </w:p>
    <w:p w14:paraId="18D55F59" w14:textId="77777777" w:rsidR="00DE243F" w:rsidRDefault="00DE243F" w:rsidP="00EB54CE">
      <w:pPr>
        <w:tabs>
          <w:tab w:val="left" w:pos="426"/>
        </w:tabs>
        <w:ind w:left="566"/>
        <w:jc w:val="both"/>
        <w:rPr>
          <w:sz w:val="22"/>
        </w:rPr>
      </w:pPr>
    </w:p>
    <w:p w14:paraId="4CB78E9B" w14:textId="77777777" w:rsidR="00DE243F" w:rsidRDefault="00DE243F" w:rsidP="00EB54CE">
      <w:pPr>
        <w:tabs>
          <w:tab w:val="left" w:pos="426"/>
        </w:tabs>
        <w:ind w:left="426"/>
        <w:jc w:val="both"/>
        <w:rPr>
          <w:sz w:val="22"/>
        </w:rPr>
      </w:pPr>
      <w:r>
        <w:rPr>
          <w:sz w:val="22"/>
        </w:rPr>
        <w:t>Die Sammelstelle auf dem Wertstoffhof entspricht in Umfang und Form den Anforderungen der TRGS 520 für Sammelstellen und zugehörigen Zwischenlagern für Kleinmengen gefährlicher Abfälle.</w:t>
      </w:r>
    </w:p>
    <w:p w14:paraId="38E6AFC5" w14:textId="77777777" w:rsidR="00DE243F" w:rsidRDefault="00DE243F" w:rsidP="00EB54CE">
      <w:pPr>
        <w:tabs>
          <w:tab w:val="left" w:pos="426"/>
        </w:tabs>
        <w:ind w:left="565"/>
        <w:jc w:val="both"/>
        <w:rPr>
          <w:sz w:val="22"/>
        </w:rPr>
      </w:pPr>
    </w:p>
    <w:p w14:paraId="04F1DBC8" w14:textId="77777777" w:rsidR="00DE243F" w:rsidRDefault="00DE243F" w:rsidP="00EB54CE">
      <w:pPr>
        <w:pStyle w:val="Textkrper-Zeileneinzug"/>
        <w:tabs>
          <w:tab w:val="clear" w:pos="851"/>
          <w:tab w:val="left" w:pos="426"/>
        </w:tabs>
        <w:ind w:left="426"/>
        <w:jc w:val="both"/>
      </w:pPr>
      <w:r>
        <w:t>Die unten angegebenen Mengen beziehen sich auf die Annahme am Wertstoffhof und am Schadstoffmobil.</w:t>
      </w:r>
    </w:p>
    <w:p w14:paraId="4D893882" w14:textId="77777777" w:rsidR="00DE243F" w:rsidRDefault="00DE243F" w:rsidP="00EB54CE">
      <w:pPr>
        <w:ind w:left="567"/>
        <w:jc w:val="both"/>
        <w:rPr>
          <w:sz w:val="22"/>
        </w:rPr>
      </w:pPr>
    </w:p>
    <w:p w14:paraId="2449BD8D" w14:textId="77777777" w:rsidR="00DE243F" w:rsidRPr="00EB54CE" w:rsidRDefault="00DE243F" w:rsidP="00EB54CE">
      <w:pPr>
        <w:ind w:left="426" w:hanging="426"/>
        <w:jc w:val="both"/>
        <w:rPr>
          <w:b/>
          <w:sz w:val="22"/>
          <w:szCs w:val="22"/>
        </w:rPr>
      </w:pPr>
      <w:r w:rsidRPr="00EB54CE">
        <w:rPr>
          <w:b/>
          <w:sz w:val="22"/>
          <w:szCs w:val="22"/>
        </w:rPr>
        <w:t>2.</w:t>
      </w:r>
      <w:r w:rsidRPr="00EB54CE">
        <w:rPr>
          <w:b/>
          <w:sz w:val="22"/>
          <w:szCs w:val="22"/>
        </w:rPr>
        <w:tab/>
        <w:t>Abfallarten und Mengen</w:t>
      </w:r>
    </w:p>
    <w:p w14:paraId="3BF99A66" w14:textId="77777777" w:rsidR="00DE243F" w:rsidRDefault="00DE243F" w:rsidP="008C7537">
      <w:pPr>
        <w:ind w:left="567"/>
        <w:jc w:val="both"/>
        <w:rPr>
          <w:sz w:val="22"/>
        </w:rPr>
      </w:pPr>
    </w:p>
    <w:p w14:paraId="71A4FC2A" w14:textId="3EF5FFC0" w:rsidR="00DE243F" w:rsidRDefault="00DE243F" w:rsidP="00EB54CE">
      <w:pPr>
        <w:pStyle w:val="Textkrper-Zeileneinzug"/>
        <w:tabs>
          <w:tab w:val="clear" w:pos="851"/>
          <w:tab w:val="left" w:pos="709"/>
          <w:tab w:val="left" w:pos="2694"/>
        </w:tabs>
        <w:ind w:left="426"/>
        <w:jc w:val="both"/>
      </w:pPr>
      <w:r>
        <w:t>Auf der Grundlage der bisherige</w:t>
      </w:r>
      <w:r w:rsidR="00CD3CB3">
        <w:t>n Sammelmengen in den Jahren 20</w:t>
      </w:r>
      <w:r w:rsidR="00F93517">
        <w:t>22</w:t>
      </w:r>
      <w:r w:rsidR="00DD6397">
        <w:t xml:space="preserve"> bis 20</w:t>
      </w:r>
      <w:r w:rsidR="00F93517">
        <w:t>25</w:t>
      </w:r>
      <w:r w:rsidR="00CD3CB3">
        <w:t xml:space="preserve"> und unter Einbeziehung der bisherigen Sammelmengen 20</w:t>
      </w:r>
      <w:r w:rsidR="00DD6397">
        <w:t>2</w:t>
      </w:r>
      <w:r w:rsidR="00F93517">
        <w:t>6</w:t>
      </w:r>
      <w:r>
        <w:t xml:space="preserve"> </w:t>
      </w:r>
      <w:r w:rsidR="00A907BB">
        <w:t xml:space="preserve">(hochgerechnet ab </w:t>
      </w:r>
      <w:r w:rsidR="004534EF">
        <w:t>April</w:t>
      </w:r>
      <w:r w:rsidR="00A907BB">
        <w:t xml:space="preserve">) </w:t>
      </w:r>
      <w:r>
        <w:t>ergeben sich folgende gefährliche Abfälle nach Art und Menge:</w:t>
      </w:r>
    </w:p>
    <w:p w14:paraId="616AD18A" w14:textId="77777777" w:rsidR="00EB54CE" w:rsidRDefault="00EB54CE" w:rsidP="008C7537">
      <w:pPr>
        <w:pStyle w:val="Textkrper-Zeileneinzug"/>
        <w:tabs>
          <w:tab w:val="clear" w:pos="851"/>
          <w:tab w:val="left" w:pos="709"/>
          <w:tab w:val="left" w:pos="2694"/>
        </w:tabs>
        <w:ind w:left="567"/>
        <w:jc w:val="both"/>
      </w:pPr>
    </w:p>
    <w:tbl>
      <w:tblPr>
        <w:tblW w:w="8661" w:type="dxa"/>
        <w:tblInd w:w="484" w:type="dxa"/>
        <w:tblCellMar>
          <w:left w:w="70" w:type="dxa"/>
          <w:right w:w="70" w:type="dxa"/>
        </w:tblCellMar>
        <w:tblLook w:val="04A0" w:firstRow="1" w:lastRow="0" w:firstColumn="1" w:lastColumn="0" w:noHBand="0" w:noVBand="1"/>
      </w:tblPr>
      <w:tblGrid>
        <w:gridCol w:w="1429"/>
        <w:gridCol w:w="5245"/>
        <w:gridCol w:w="1987"/>
      </w:tblGrid>
      <w:tr w:rsidR="00EB54CE" w:rsidRPr="00EB54CE" w14:paraId="535C39E2" w14:textId="77777777" w:rsidTr="00D5731D">
        <w:trPr>
          <w:trHeight w:val="539"/>
        </w:trPr>
        <w:tc>
          <w:tcPr>
            <w:tcW w:w="1429" w:type="dxa"/>
            <w:tcBorders>
              <w:top w:val="single" w:sz="4" w:space="0" w:color="auto"/>
              <w:left w:val="single" w:sz="4" w:space="0" w:color="auto"/>
              <w:bottom w:val="single" w:sz="4" w:space="0" w:color="auto"/>
              <w:right w:val="single" w:sz="4" w:space="0" w:color="auto"/>
            </w:tcBorders>
            <w:shd w:val="clear" w:color="000000" w:fill="FFFF00"/>
            <w:vAlign w:val="bottom"/>
            <w:hideMark/>
          </w:tcPr>
          <w:p w14:paraId="59F585C1" w14:textId="77777777" w:rsidR="00EB54CE" w:rsidRPr="00EB54CE" w:rsidRDefault="00EB54CE" w:rsidP="000820B1">
            <w:pPr>
              <w:jc w:val="center"/>
              <w:rPr>
                <w:rFonts w:ascii="Calibri" w:hAnsi="Calibri" w:cs="Calibri"/>
                <w:b/>
                <w:bCs/>
                <w:color w:val="000000"/>
                <w:sz w:val="20"/>
              </w:rPr>
            </w:pPr>
            <w:r w:rsidRPr="00EB54CE">
              <w:rPr>
                <w:rFonts w:ascii="Calibri" w:hAnsi="Calibri" w:cs="Calibri"/>
                <w:b/>
                <w:bCs/>
                <w:color w:val="000000"/>
                <w:sz w:val="20"/>
              </w:rPr>
              <w:t xml:space="preserve">Abfallnummer </w:t>
            </w:r>
            <w:r w:rsidR="000820B1">
              <w:rPr>
                <w:rFonts w:ascii="Calibri" w:hAnsi="Calibri" w:cs="Calibri"/>
                <w:b/>
                <w:bCs/>
                <w:color w:val="000000"/>
                <w:sz w:val="20"/>
              </w:rPr>
              <w:t>AVV</w:t>
            </w:r>
          </w:p>
        </w:tc>
        <w:tc>
          <w:tcPr>
            <w:tcW w:w="5245" w:type="dxa"/>
            <w:tcBorders>
              <w:top w:val="single" w:sz="4" w:space="0" w:color="auto"/>
              <w:left w:val="nil"/>
              <w:bottom w:val="single" w:sz="4" w:space="0" w:color="auto"/>
              <w:right w:val="single" w:sz="4" w:space="0" w:color="auto"/>
            </w:tcBorders>
            <w:shd w:val="clear" w:color="000000" w:fill="FFFF00"/>
            <w:noWrap/>
            <w:vAlign w:val="bottom"/>
            <w:hideMark/>
          </w:tcPr>
          <w:p w14:paraId="3B192929" w14:textId="77777777" w:rsidR="00EB54CE" w:rsidRPr="00EB54CE" w:rsidRDefault="00EB54CE" w:rsidP="00EB54CE">
            <w:pPr>
              <w:jc w:val="center"/>
              <w:rPr>
                <w:rFonts w:ascii="Calibri" w:hAnsi="Calibri" w:cs="Calibri"/>
                <w:b/>
                <w:bCs/>
                <w:color w:val="000000"/>
                <w:sz w:val="20"/>
              </w:rPr>
            </w:pPr>
            <w:r w:rsidRPr="00EB54CE">
              <w:rPr>
                <w:rFonts w:ascii="Calibri" w:hAnsi="Calibri" w:cs="Calibri"/>
                <w:b/>
                <w:bCs/>
                <w:color w:val="000000"/>
                <w:sz w:val="20"/>
              </w:rPr>
              <w:t>Abfallart</w:t>
            </w:r>
          </w:p>
        </w:tc>
        <w:tc>
          <w:tcPr>
            <w:tcW w:w="1987" w:type="dxa"/>
            <w:tcBorders>
              <w:top w:val="single" w:sz="4" w:space="0" w:color="auto"/>
              <w:left w:val="nil"/>
              <w:bottom w:val="single" w:sz="4" w:space="0" w:color="auto"/>
              <w:right w:val="single" w:sz="4" w:space="0" w:color="auto"/>
            </w:tcBorders>
            <w:shd w:val="clear" w:color="000000" w:fill="FFFF00"/>
            <w:vAlign w:val="bottom"/>
            <w:hideMark/>
          </w:tcPr>
          <w:p w14:paraId="4F4CE0E3" w14:textId="77777777" w:rsidR="00EB54CE" w:rsidRPr="00EB54CE" w:rsidRDefault="00EB54CE" w:rsidP="000820B1">
            <w:pPr>
              <w:rPr>
                <w:rFonts w:ascii="Calibri" w:hAnsi="Calibri" w:cs="Calibri"/>
                <w:b/>
                <w:bCs/>
                <w:color w:val="000000"/>
                <w:sz w:val="20"/>
              </w:rPr>
            </w:pPr>
            <w:r w:rsidRPr="00EB54CE">
              <w:rPr>
                <w:rFonts w:ascii="Calibri" w:hAnsi="Calibri" w:cs="Calibri"/>
                <w:b/>
                <w:bCs/>
                <w:color w:val="000000"/>
                <w:sz w:val="20"/>
              </w:rPr>
              <w:t>Menge</w:t>
            </w:r>
            <w:r w:rsidR="000820B1">
              <w:rPr>
                <w:rFonts w:ascii="Calibri" w:hAnsi="Calibri" w:cs="Calibri"/>
                <w:b/>
                <w:bCs/>
                <w:color w:val="000000"/>
                <w:sz w:val="20"/>
              </w:rPr>
              <w:t xml:space="preserve"> </w:t>
            </w:r>
            <w:r w:rsidRPr="00EB54CE">
              <w:rPr>
                <w:rFonts w:ascii="Calibri" w:hAnsi="Calibri" w:cs="Calibri"/>
                <w:b/>
                <w:bCs/>
                <w:color w:val="000000"/>
                <w:sz w:val="20"/>
              </w:rPr>
              <w:t>Mg/Durchschnitt/Jahr</w:t>
            </w:r>
          </w:p>
        </w:tc>
      </w:tr>
      <w:tr w:rsidR="00EB54CE" w:rsidRPr="00EB54CE" w14:paraId="0562EBB0" w14:textId="77777777" w:rsidTr="00D5731D">
        <w:trPr>
          <w:trHeight w:val="339"/>
        </w:trPr>
        <w:tc>
          <w:tcPr>
            <w:tcW w:w="1429" w:type="dxa"/>
            <w:tcBorders>
              <w:top w:val="nil"/>
              <w:left w:val="single" w:sz="4" w:space="0" w:color="auto"/>
              <w:bottom w:val="single" w:sz="4" w:space="0" w:color="auto"/>
              <w:right w:val="single" w:sz="4" w:space="0" w:color="auto"/>
            </w:tcBorders>
            <w:shd w:val="clear" w:color="auto" w:fill="auto"/>
            <w:vAlign w:val="bottom"/>
            <w:hideMark/>
          </w:tcPr>
          <w:p w14:paraId="14256FA4" w14:textId="77777777" w:rsidR="00EB54CE" w:rsidRPr="00DD3B46" w:rsidRDefault="00EB54CE" w:rsidP="00EB54CE">
            <w:pPr>
              <w:jc w:val="center"/>
              <w:rPr>
                <w:rFonts w:ascii="Calibri" w:hAnsi="Calibri" w:cs="Calibri"/>
                <w:color w:val="000000"/>
                <w:sz w:val="20"/>
              </w:rPr>
            </w:pPr>
            <w:r w:rsidRPr="00DD3B46">
              <w:rPr>
                <w:rFonts w:ascii="Calibri" w:hAnsi="Calibri" w:cs="Calibri"/>
                <w:color w:val="000000"/>
                <w:sz w:val="20"/>
              </w:rPr>
              <w:t>150110</w:t>
            </w:r>
            <w:r w:rsidR="00D5731D" w:rsidRPr="00DD3B46">
              <w:rPr>
                <w:rFonts w:ascii="Calibri" w:hAnsi="Calibri" w:cs="Calibri"/>
                <w:color w:val="000000"/>
                <w:sz w:val="20"/>
              </w:rPr>
              <w:t>*</w:t>
            </w:r>
          </w:p>
        </w:tc>
        <w:tc>
          <w:tcPr>
            <w:tcW w:w="5245" w:type="dxa"/>
            <w:tcBorders>
              <w:top w:val="nil"/>
              <w:left w:val="nil"/>
              <w:bottom w:val="nil"/>
              <w:right w:val="nil"/>
            </w:tcBorders>
            <w:shd w:val="clear" w:color="auto" w:fill="auto"/>
            <w:vAlign w:val="bottom"/>
            <w:hideMark/>
          </w:tcPr>
          <w:p w14:paraId="7B38A690" w14:textId="77777777" w:rsidR="00EB54CE" w:rsidRPr="004C1FFD" w:rsidRDefault="00EB54CE" w:rsidP="00EB54CE">
            <w:pPr>
              <w:rPr>
                <w:rFonts w:ascii="Calibri" w:hAnsi="Calibri" w:cs="Calibri"/>
                <w:color w:val="000000"/>
                <w:sz w:val="20"/>
              </w:rPr>
            </w:pPr>
            <w:r w:rsidRPr="004C1FFD">
              <w:rPr>
                <w:rFonts w:ascii="Calibri" w:hAnsi="Calibri" w:cs="Calibri"/>
                <w:color w:val="000000"/>
                <w:sz w:val="20"/>
              </w:rPr>
              <w:t>Verpackungen, die Rückstände gefährlicher Stoffe enthalten oder durch gefährliche Stoffe verunreinigt sind</w:t>
            </w:r>
          </w:p>
        </w:tc>
        <w:tc>
          <w:tcPr>
            <w:tcW w:w="1987" w:type="dxa"/>
            <w:tcBorders>
              <w:top w:val="nil"/>
              <w:left w:val="single" w:sz="4" w:space="0" w:color="auto"/>
              <w:bottom w:val="single" w:sz="4" w:space="0" w:color="auto"/>
              <w:right w:val="single" w:sz="4" w:space="0" w:color="auto"/>
            </w:tcBorders>
            <w:shd w:val="clear" w:color="auto" w:fill="auto"/>
            <w:vAlign w:val="bottom"/>
            <w:hideMark/>
          </w:tcPr>
          <w:p w14:paraId="475AE729" w14:textId="77777777" w:rsidR="00EB54CE" w:rsidRPr="00F93517" w:rsidRDefault="00EB54CE" w:rsidP="00EB54CE">
            <w:pPr>
              <w:jc w:val="center"/>
              <w:rPr>
                <w:rFonts w:ascii="Calibri" w:hAnsi="Calibri" w:cs="Calibri"/>
                <w:sz w:val="20"/>
              </w:rPr>
            </w:pPr>
            <w:r w:rsidRPr="00F93517">
              <w:rPr>
                <w:rFonts w:ascii="Calibri" w:hAnsi="Calibri" w:cs="Calibri"/>
                <w:sz w:val="20"/>
              </w:rPr>
              <w:t>können in geringen Mengen anfallen</w:t>
            </w:r>
          </w:p>
        </w:tc>
      </w:tr>
      <w:tr w:rsidR="00EB54CE" w:rsidRPr="00EB54CE" w14:paraId="33F5A4C7" w14:textId="77777777" w:rsidTr="00783D5A">
        <w:trPr>
          <w:trHeight w:val="301"/>
        </w:trPr>
        <w:tc>
          <w:tcPr>
            <w:tcW w:w="1429" w:type="dxa"/>
            <w:tcBorders>
              <w:top w:val="nil"/>
              <w:left w:val="single" w:sz="4" w:space="0" w:color="auto"/>
              <w:bottom w:val="single" w:sz="4" w:space="0" w:color="auto"/>
              <w:right w:val="single" w:sz="4" w:space="0" w:color="auto"/>
            </w:tcBorders>
            <w:shd w:val="clear" w:color="auto" w:fill="auto"/>
            <w:noWrap/>
            <w:vAlign w:val="bottom"/>
          </w:tcPr>
          <w:p w14:paraId="3EF85F9B" w14:textId="77777777" w:rsidR="00EB54CE" w:rsidRPr="00DD3B46" w:rsidRDefault="000820B1" w:rsidP="00EB54CE">
            <w:pPr>
              <w:jc w:val="center"/>
              <w:rPr>
                <w:rFonts w:ascii="Calibri" w:hAnsi="Calibri" w:cs="Calibri"/>
                <w:color w:val="000000"/>
                <w:sz w:val="20"/>
              </w:rPr>
            </w:pPr>
            <w:r w:rsidRPr="00DD3B46">
              <w:rPr>
                <w:rFonts w:ascii="Calibri" w:hAnsi="Calibri" w:cs="Calibri"/>
                <w:color w:val="000000"/>
                <w:sz w:val="20"/>
              </w:rPr>
              <w:t>150110*</w:t>
            </w:r>
            <w:r>
              <w:rPr>
                <w:rFonts w:ascii="Calibri" w:hAnsi="Calibri" w:cs="Calibri"/>
                <w:color w:val="000000"/>
                <w:sz w:val="20"/>
              </w:rPr>
              <w:t>UG 6</w:t>
            </w:r>
          </w:p>
        </w:tc>
        <w:tc>
          <w:tcPr>
            <w:tcW w:w="5245" w:type="dxa"/>
            <w:tcBorders>
              <w:top w:val="single" w:sz="4" w:space="0" w:color="auto"/>
              <w:left w:val="nil"/>
              <w:bottom w:val="single" w:sz="4" w:space="0" w:color="auto"/>
              <w:right w:val="single" w:sz="4" w:space="0" w:color="auto"/>
            </w:tcBorders>
            <w:shd w:val="clear" w:color="auto" w:fill="auto"/>
            <w:vAlign w:val="bottom"/>
          </w:tcPr>
          <w:p w14:paraId="59789EA4" w14:textId="77777777" w:rsidR="00EB54CE" w:rsidRPr="00EB54CE" w:rsidRDefault="000820B1" w:rsidP="00EB54CE">
            <w:pPr>
              <w:rPr>
                <w:rFonts w:ascii="Calibri" w:hAnsi="Calibri" w:cs="Calibri"/>
                <w:color w:val="000000"/>
                <w:sz w:val="20"/>
              </w:rPr>
            </w:pPr>
            <w:r>
              <w:rPr>
                <w:rFonts w:ascii="Calibri" w:hAnsi="Calibri" w:cs="Calibri"/>
                <w:color w:val="000000"/>
                <w:sz w:val="20"/>
              </w:rPr>
              <w:t>Metallemballagen/Kunststoffemballagen</w:t>
            </w:r>
          </w:p>
        </w:tc>
        <w:tc>
          <w:tcPr>
            <w:tcW w:w="1987" w:type="dxa"/>
            <w:tcBorders>
              <w:top w:val="nil"/>
              <w:left w:val="nil"/>
              <w:bottom w:val="single" w:sz="4" w:space="0" w:color="auto"/>
              <w:right w:val="single" w:sz="4" w:space="0" w:color="auto"/>
            </w:tcBorders>
            <w:shd w:val="clear" w:color="auto" w:fill="auto"/>
            <w:noWrap/>
            <w:vAlign w:val="bottom"/>
          </w:tcPr>
          <w:p w14:paraId="036AD18C" w14:textId="77777777" w:rsidR="00EB54CE" w:rsidRPr="00F93517" w:rsidRDefault="000820B1" w:rsidP="00EB54CE">
            <w:pPr>
              <w:jc w:val="center"/>
              <w:rPr>
                <w:rFonts w:ascii="Calibri" w:hAnsi="Calibri" w:cs="Calibri"/>
                <w:sz w:val="20"/>
              </w:rPr>
            </w:pPr>
            <w:r w:rsidRPr="00F93517">
              <w:rPr>
                <w:rFonts w:ascii="Calibri" w:hAnsi="Calibri" w:cs="Calibri"/>
                <w:sz w:val="20"/>
              </w:rPr>
              <w:t>können in geringen Mengen anfallen</w:t>
            </w:r>
          </w:p>
        </w:tc>
      </w:tr>
      <w:tr w:rsidR="00EB54CE" w:rsidRPr="00EB54CE" w14:paraId="46449A46" w14:textId="77777777" w:rsidTr="00D5731D">
        <w:trPr>
          <w:trHeight w:val="301"/>
        </w:trPr>
        <w:tc>
          <w:tcPr>
            <w:tcW w:w="1429" w:type="dxa"/>
            <w:tcBorders>
              <w:top w:val="nil"/>
              <w:left w:val="single" w:sz="4" w:space="0" w:color="auto"/>
              <w:bottom w:val="single" w:sz="4" w:space="0" w:color="auto"/>
              <w:right w:val="single" w:sz="4" w:space="0" w:color="auto"/>
            </w:tcBorders>
            <w:shd w:val="clear" w:color="auto" w:fill="auto"/>
            <w:noWrap/>
            <w:vAlign w:val="bottom"/>
            <w:hideMark/>
          </w:tcPr>
          <w:p w14:paraId="71BF339E" w14:textId="77777777" w:rsidR="00EB54CE" w:rsidRPr="00DD3B46" w:rsidRDefault="00EB54CE" w:rsidP="00EB54CE">
            <w:pPr>
              <w:jc w:val="center"/>
              <w:rPr>
                <w:rFonts w:ascii="Calibri" w:hAnsi="Calibri" w:cs="Calibri"/>
                <w:color w:val="000000"/>
                <w:sz w:val="20"/>
              </w:rPr>
            </w:pPr>
            <w:r w:rsidRPr="00DD3B46">
              <w:rPr>
                <w:rFonts w:ascii="Calibri" w:hAnsi="Calibri" w:cs="Calibri"/>
                <w:color w:val="000000"/>
                <w:sz w:val="20"/>
              </w:rPr>
              <w:t>150110</w:t>
            </w:r>
            <w:r w:rsidR="00D5731D" w:rsidRPr="00DD3B46">
              <w:rPr>
                <w:rFonts w:ascii="Calibri" w:hAnsi="Calibri" w:cs="Calibri"/>
                <w:color w:val="000000"/>
                <w:sz w:val="20"/>
              </w:rPr>
              <w:t>*</w:t>
            </w:r>
            <w:r w:rsidRPr="00DD3B46">
              <w:rPr>
                <w:rFonts w:ascii="Calibri" w:hAnsi="Calibri" w:cs="Calibri"/>
                <w:color w:val="000000"/>
                <w:sz w:val="20"/>
              </w:rPr>
              <w:t xml:space="preserve"> UG 62 </w:t>
            </w:r>
          </w:p>
        </w:tc>
        <w:tc>
          <w:tcPr>
            <w:tcW w:w="5245" w:type="dxa"/>
            <w:tcBorders>
              <w:top w:val="nil"/>
              <w:left w:val="nil"/>
              <w:bottom w:val="single" w:sz="4" w:space="0" w:color="auto"/>
              <w:right w:val="single" w:sz="4" w:space="0" w:color="auto"/>
            </w:tcBorders>
            <w:shd w:val="clear" w:color="auto" w:fill="auto"/>
            <w:vAlign w:val="bottom"/>
            <w:hideMark/>
          </w:tcPr>
          <w:p w14:paraId="4F2C1F9F" w14:textId="77777777" w:rsidR="00EB54CE" w:rsidRPr="00EB54CE" w:rsidRDefault="00EB54CE" w:rsidP="00EB54CE">
            <w:pPr>
              <w:rPr>
                <w:rFonts w:ascii="Calibri" w:hAnsi="Calibri" w:cs="Calibri"/>
                <w:color w:val="000000"/>
                <w:sz w:val="20"/>
              </w:rPr>
            </w:pPr>
            <w:r w:rsidRPr="00EB54CE">
              <w:rPr>
                <w:rFonts w:ascii="Calibri" w:hAnsi="Calibri" w:cs="Calibri"/>
                <w:color w:val="000000"/>
                <w:sz w:val="20"/>
              </w:rPr>
              <w:t>Spraydosen</w:t>
            </w:r>
          </w:p>
        </w:tc>
        <w:tc>
          <w:tcPr>
            <w:tcW w:w="1987" w:type="dxa"/>
            <w:tcBorders>
              <w:top w:val="nil"/>
              <w:left w:val="nil"/>
              <w:bottom w:val="single" w:sz="4" w:space="0" w:color="auto"/>
              <w:right w:val="single" w:sz="4" w:space="0" w:color="auto"/>
            </w:tcBorders>
            <w:shd w:val="clear" w:color="auto" w:fill="auto"/>
            <w:noWrap/>
            <w:vAlign w:val="bottom"/>
            <w:hideMark/>
          </w:tcPr>
          <w:p w14:paraId="6AC5EDE7" w14:textId="241E8ABA" w:rsidR="00EB54CE" w:rsidRPr="00F93517" w:rsidRDefault="00F93517" w:rsidP="00EB54CE">
            <w:pPr>
              <w:jc w:val="center"/>
              <w:rPr>
                <w:rFonts w:ascii="Calibri" w:hAnsi="Calibri" w:cs="Calibri"/>
                <w:sz w:val="20"/>
              </w:rPr>
            </w:pPr>
            <w:r w:rsidRPr="00F93517">
              <w:rPr>
                <w:rFonts w:ascii="Calibri" w:hAnsi="Calibri" w:cs="Calibri"/>
                <w:sz w:val="20"/>
              </w:rPr>
              <w:t>5,0</w:t>
            </w:r>
          </w:p>
        </w:tc>
      </w:tr>
      <w:tr w:rsidR="00EB54CE" w:rsidRPr="00EB54CE" w14:paraId="0E30035A" w14:textId="77777777" w:rsidTr="00D5731D">
        <w:trPr>
          <w:trHeight w:val="433"/>
        </w:trPr>
        <w:tc>
          <w:tcPr>
            <w:tcW w:w="1429" w:type="dxa"/>
            <w:tcBorders>
              <w:top w:val="nil"/>
              <w:left w:val="single" w:sz="4" w:space="0" w:color="auto"/>
              <w:bottom w:val="single" w:sz="4" w:space="0" w:color="auto"/>
              <w:right w:val="single" w:sz="4" w:space="0" w:color="auto"/>
            </w:tcBorders>
            <w:shd w:val="clear" w:color="auto" w:fill="auto"/>
            <w:noWrap/>
            <w:vAlign w:val="bottom"/>
            <w:hideMark/>
          </w:tcPr>
          <w:p w14:paraId="50DF43E0" w14:textId="77777777" w:rsidR="00EB54CE" w:rsidRPr="00DD3B46" w:rsidRDefault="00EB54CE" w:rsidP="00EB54CE">
            <w:pPr>
              <w:jc w:val="center"/>
              <w:rPr>
                <w:rFonts w:ascii="Calibri" w:hAnsi="Calibri" w:cs="Calibri"/>
                <w:color w:val="000000"/>
                <w:sz w:val="20"/>
              </w:rPr>
            </w:pPr>
            <w:r w:rsidRPr="00DD3B46">
              <w:rPr>
                <w:rFonts w:ascii="Calibri" w:hAnsi="Calibri" w:cs="Calibri"/>
                <w:color w:val="000000"/>
                <w:sz w:val="20"/>
              </w:rPr>
              <w:t>150202</w:t>
            </w:r>
            <w:r w:rsidR="00D5731D" w:rsidRPr="00DD3B46">
              <w:rPr>
                <w:rFonts w:ascii="Calibri" w:hAnsi="Calibri" w:cs="Calibri"/>
                <w:color w:val="000000"/>
                <w:sz w:val="20"/>
              </w:rPr>
              <w:t>*</w:t>
            </w:r>
          </w:p>
        </w:tc>
        <w:tc>
          <w:tcPr>
            <w:tcW w:w="5245" w:type="dxa"/>
            <w:tcBorders>
              <w:top w:val="nil"/>
              <w:left w:val="nil"/>
              <w:bottom w:val="single" w:sz="4" w:space="0" w:color="auto"/>
              <w:right w:val="single" w:sz="4" w:space="0" w:color="auto"/>
            </w:tcBorders>
            <w:shd w:val="clear" w:color="auto" w:fill="auto"/>
            <w:vAlign w:val="bottom"/>
            <w:hideMark/>
          </w:tcPr>
          <w:p w14:paraId="203BB70D" w14:textId="77777777" w:rsidR="00EB54CE" w:rsidRPr="00EB54CE" w:rsidRDefault="00EB54CE" w:rsidP="00EB54CE">
            <w:pPr>
              <w:rPr>
                <w:rFonts w:ascii="Calibri" w:hAnsi="Calibri" w:cs="Calibri"/>
                <w:color w:val="000000"/>
                <w:sz w:val="20"/>
              </w:rPr>
            </w:pPr>
            <w:r w:rsidRPr="00EB54CE">
              <w:rPr>
                <w:rFonts w:ascii="Calibri" w:hAnsi="Calibri" w:cs="Calibri"/>
                <w:color w:val="000000"/>
                <w:sz w:val="20"/>
              </w:rPr>
              <w:t>Aufsaug- und Filtermaterialien, Wischtücher und Schutzkleidung, die durch gefährliche Stoffe verunreinigt sind</w:t>
            </w:r>
          </w:p>
        </w:tc>
        <w:tc>
          <w:tcPr>
            <w:tcW w:w="1987" w:type="dxa"/>
            <w:tcBorders>
              <w:top w:val="nil"/>
              <w:left w:val="nil"/>
              <w:bottom w:val="single" w:sz="4" w:space="0" w:color="auto"/>
              <w:right w:val="single" w:sz="4" w:space="0" w:color="auto"/>
            </w:tcBorders>
            <w:shd w:val="clear" w:color="auto" w:fill="auto"/>
            <w:noWrap/>
            <w:vAlign w:val="bottom"/>
            <w:hideMark/>
          </w:tcPr>
          <w:p w14:paraId="2DEA3CEC" w14:textId="77777777" w:rsidR="00EB54CE" w:rsidRPr="00EB54CE" w:rsidRDefault="00242971" w:rsidP="00EB54CE">
            <w:pPr>
              <w:jc w:val="center"/>
              <w:rPr>
                <w:rFonts w:ascii="Calibri" w:hAnsi="Calibri" w:cs="Calibri"/>
                <w:color w:val="000000"/>
                <w:sz w:val="20"/>
              </w:rPr>
            </w:pPr>
            <w:r>
              <w:rPr>
                <w:rFonts w:ascii="Calibri" w:hAnsi="Calibri" w:cs="Calibri"/>
                <w:color w:val="000000"/>
                <w:sz w:val="20"/>
              </w:rPr>
              <w:t>Fallen in geringen Mengen an (0,1)</w:t>
            </w:r>
          </w:p>
        </w:tc>
      </w:tr>
      <w:tr w:rsidR="00EB54CE" w:rsidRPr="00EB54CE" w14:paraId="76F4D899" w14:textId="77777777" w:rsidTr="00D5731D">
        <w:trPr>
          <w:trHeight w:val="497"/>
        </w:trPr>
        <w:tc>
          <w:tcPr>
            <w:tcW w:w="1429" w:type="dxa"/>
            <w:tcBorders>
              <w:top w:val="nil"/>
              <w:left w:val="single" w:sz="4" w:space="0" w:color="auto"/>
              <w:bottom w:val="single" w:sz="4" w:space="0" w:color="auto"/>
              <w:right w:val="single" w:sz="4" w:space="0" w:color="auto"/>
            </w:tcBorders>
            <w:shd w:val="clear" w:color="auto" w:fill="auto"/>
            <w:noWrap/>
            <w:vAlign w:val="bottom"/>
            <w:hideMark/>
          </w:tcPr>
          <w:p w14:paraId="62FD5076" w14:textId="77777777" w:rsidR="00EB54CE" w:rsidRPr="00DD3B46" w:rsidRDefault="00EB54CE" w:rsidP="00EB54CE">
            <w:pPr>
              <w:jc w:val="center"/>
              <w:rPr>
                <w:rFonts w:ascii="Calibri" w:hAnsi="Calibri" w:cs="Calibri"/>
                <w:color w:val="000000"/>
                <w:sz w:val="20"/>
              </w:rPr>
            </w:pPr>
            <w:r w:rsidRPr="00DD3B46">
              <w:rPr>
                <w:rFonts w:ascii="Calibri" w:hAnsi="Calibri" w:cs="Calibri"/>
                <w:color w:val="000000"/>
                <w:sz w:val="20"/>
              </w:rPr>
              <w:t>160507</w:t>
            </w:r>
            <w:r w:rsidR="00D5731D" w:rsidRPr="00DD3B46">
              <w:rPr>
                <w:rFonts w:ascii="Calibri" w:hAnsi="Calibri" w:cs="Calibri"/>
                <w:color w:val="000000"/>
                <w:sz w:val="20"/>
              </w:rPr>
              <w:t>*</w:t>
            </w:r>
          </w:p>
        </w:tc>
        <w:tc>
          <w:tcPr>
            <w:tcW w:w="5245" w:type="dxa"/>
            <w:tcBorders>
              <w:top w:val="nil"/>
              <w:left w:val="nil"/>
              <w:bottom w:val="single" w:sz="4" w:space="0" w:color="auto"/>
              <w:right w:val="single" w:sz="4" w:space="0" w:color="auto"/>
            </w:tcBorders>
            <w:shd w:val="clear" w:color="auto" w:fill="auto"/>
            <w:vAlign w:val="bottom"/>
            <w:hideMark/>
          </w:tcPr>
          <w:p w14:paraId="2B04A49F" w14:textId="77777777" w:rsidR="00EB54CE" w:rsidRPr="00EB54CE" w:rsidRDefault="00EB54CE" w:rsidP="00EB54CE">
            <w:pPr>
              <w:rPr>
                <w:rFonts w:ascii="Calibri" w:hAnsi="Calibri" w:cs="Calibri"/>
                <w:color w:val="000000"/>
                <w:sz w:val="20"/>
              </w:rPr>
            </w:pPr>
            <w:r w:rsidRPr="00EB54CE">
              <w:rPr>
                <w:rFonts w:ascii="Calibri" w:hAnsi="Calibri" w:cs="Calibri"/>
                <w:color w:val="000000"/>
                <w:sz w:val="20"/>
              </w:rPr>
              <w:t>gebrauchte anorganische Chemikalien, die aus gefährlichen Stoffen bestehen oder solche enthalten</w:t>
            </w:r>
          </w:p>
        </w:tc>
        <w:tc>
          <w:tcPr>
            <w:tcW w:w="1987" w:type="dxa"/>
            <w:tcBorders>
              <w:top w:val="nil"/>
              <w:left w:val="nil"/>
              <w:bottom w:val="single" w:sz="4" w:space="0" w:color="auto"/>
              <w:right w:val="single" w:sz="4" w:space="0" w:color="auto"/>
            </w:tcBorders>
            <w:shd w:val="clear" w:color="auto" w:fill="auto"/>
            <w:noWrap/>
            <w:vAlign w:val="bottom"/>
            <w:hideMark/>
          </w:tcPr>
          <w:p w14:paraId="6C2C34DC" w14:textId="0771F51A" w:rsidR="00EB54CE" w:rsidRPr="00EB54CE" w:rsidRDefault="00F93517" w:rsidP="00EB54CE">
            <w:pPr>
              <w:jc w:val="center"/>
              <w:rPr>
                <w:rFonts w:ascii="Calibri" w:hAnsi="Calibri" w:cs="Calibri"/>
                <w:color w:val="000000"/>
                <w:sz w:val="20"/>
              </w:rPr>
            </w:pPr>
            <w:r>
              <w:rPr>
                <w:rFonts w:ascii="Calibri" w:hAnsi="Calibri" w:cs="Calibri"/>
                <w:color w:val="000000"/>
                <w:sz w:val="20"/>
              </w:rPr>
              <w:t>6,1</w:t>
            </w:r>
          </w:p>
        </w:tc>
      </w:tr>
      <w:tr w:rsidR="00EB54CE" w:rsidRPr="00EB54CE" w14:paraId="0D8BC460" w14:textId="77777777" w:rsidTr="00D5731D">
        <w:trPr>
          <w:trHeight w:val="419"/>
        </w:trPr>
        <w:tc>
          <w:tcPr>
            <w:tcW w:w="1429" w:type="dxa"/>
            <w:tcBorders>
              <w:top w:val="nil"/>
              <w:left w:val="single" w:sz="4" w:space="0" w:color="auto"/>
              <w:bottom w:val="single" w:sz="4" w:space="0" w:color="auto"/>
              <w:right w:val="single" w:sz="4" w:space="0" w:color="auto"/>
            </w:tcBorders>
            <w:shd w:val="clear" w:color="auto" w:fill="auto"/>
            <w:noWrap/>
            <w:vAlign w:val="bottom"/>
            <w:hideMark/>
          </w:tcPr>
          <w:p w14:paraId="2A266F60" w14:textId="77777777" w:rsidR="00EB54CE" w:rsidRPr="00DD3B46" w:rsidRDefault="00EB54CE" w:rsidP="00EB54CE">
            <w:pPr>
              <w:jc w:val="center"/>
              <w:rPr>
                <w:rFonts w:ascii="Calibri" w:hAnsi="Calibri" w:cs="Calibri"/>
                <w:color w:val="000000"/>
                <w:sz w:val="20"/>
              </w:rPr>
            </w:pPr>
            <w:r w:rsidRPr="00DD3B46">
              <w:rPr>
                <w:rFonts w:ascii="Calibri" w:hAnsi="Calibri" w:cs="Calibri"/>
                <w:color w:val="000000"/>
                <w:sz w:val="20"/>
              </w:rPr>
              <w:t>160508</w:t>
            </w:r>
            <w:r w:rsidR="00D5731D" w:rsidRPr="00DD3B46">
              <w:rPr>
                <w:rFonts w:ascii="Calibri" w:hAnsi="Calibri" w:cs="Calibri"/>
                <w:color w:val="000000"/>
                <w:sz w:val="20"/>
              </w:rPr>
              <w:t>*</w:t>
            </w:r>
          </w:p>
        </w:tc>
        <w:tc>
          <w:tcPr>
            <w:tcW w:w="5245" w:type="dxa"/>
            <w:tcBorders>
              <w:top w:val="nil"/>
              <w:left w:val="nil"/>
              <w:bottom w:val="single" w:sz="4" w:space="0" w:color="auto"/>
              <w:right w:val="single" w:sz="4" w:space="0" w:color="auto"/>
            </w:tcBorders>
            <w:shd w:val="clear" w:color="auto" w:fill="auto"/>
            <w:vAlign w:val="bottom"/>
            <w:hideMark/>
          </w:tcPr>
          <w:p w14:paraId="1F8B9137" w14:textId="77777777" w:rsidR="00EB54CE" w:rsidRPr="00EB54CE" w:rsidRDefault="00EB54CE" w:rsidP="00EB54CE">
            <w:pPr>
              <w:rPr>
                <w:rFonts w:ascii="Calibri" w:hAnsi="Calibri" w:cs="Calibri"/>
                <w:color w:val="000000"/>
                <w:sz w:val="20"/>
              </w:rPr>
            </w:pPr>
            <w:r w:rsidRPr="00EB54CE">
              <w:rPr>
                <w:rFonts w:ascii="Calibri" w:hAnsi="Calibri" w:cs="Calibri"/>
                <w:color w:val="000000"/>
                <w:sz w:val="20"/>
              </w:rPr>
              <w:t>gebrauchte organische Chemikalien, die aus gefährlichen Stoffen bestehen</w:t>
            </w:r>
          </w:p>
        </w:tc>
        <w:tc>
          <w:tcPr>
            <w:tcW w:w="1987" w:type="dxa"/>
            <w:tcBorders>
              <w:top w:val="nil"/>
              <w:left w:val="nil"/>
              <w:bottom w:val="single" w:sz="4" w:space="0" w:color="auto"/>
              <w:right w:val="single" w:sz="4" w:space="0" w:color="auto"/>
            </w:tcBorders>
            <w:shd w:val="clear" w:color="auto" w:fill="auto"/>
            <w:noWrap/>
            <w:vAlign w:val="bottom"/>
            <w:hideMark/>
          </w:tcPr>
          <w:p w14:paraId="484EAE91" w14:textId="0B1D7BA3" w:rsidR="00EB54CE" w:rsidRPr="00EB54CE" w:rsidRDefault="00242971" w:rsidP="00EB54CE">
            <w:pPr>
              <w:jc w:val="center"/>
              <w:rPr>
                <w:rFonts w:ascii="Calibri" w:hAnsi="Calibri" w:cs="Calibri"/>
                <w:color w:val="000000"/>
                <w:sz w:val="20"/>
              </w:rPr>
            </w:pPr>
            <w:r>
              <w:rPr>
                <w:rFonts w:ascii="Calibri" w:hAnsi="Calibri" w:cs="Calibri"/>
                <w:color w:val="000000"/>
                <w:sz w:val="20"/>
              </w:rPr>
              <w:t>Fallen in geringen Mengen an (0,</w:t>
            </w:r>
            <w:r w:rsidR="00F93517">
              <w:rPr>
                <w:rFonts w:ascii="Calibri" w:hAnsi="Calibri" w:cs="Calibri"/>
                <w:color w:val="000000"/>
                <w:sz w:val="20"/>
              </w:rPr>
              <w:t>1</w:t>
            </w:r>
            <w:r>
              <w:rPr>
                <w:rFonts w:ascii="Calibri" w:hAnsi="Calibri" w:cs="Calibri"/>
                <w:color w:val="000000"/>
                <w:sz w:val="20"/>
              </w:rPr>
              <w:t>)</w:t>
            </w:r>
          </w:p>
        </w:tc>
      </w:tr>
      <w:tr w:rsidR="00EB54CE" w:rsidRPr="00EB54CE" w14:paraId="40EAC435" w14:textId="77777777" w:rsidTr="00D5731D">
        <w:trPr>
          <w:trHeight w:val="497"/>
        </w:trPr>
        <w:tc>
          <w:tcPr>
            <w:tcW w:w="1429" w:type="dxa"/>
            <w:tcBorders>
              <w:top w:val="nil"/>
              <w:left w:val="single" w:sz="4" w:space="0" w:color="auto"/>
              <w:bottom w:val="single" w:sz="4" w:space="0" w:color="auto"/>
              <w:right w:val="single" w:sz="4" w:space="0" w:color="auto"/>
            </w:tcBorders>
            <w:shd w:val="clear" w:color="auto" w:fill="auto"/>
            <w:noWrap/>
            <w:vAlign w:val="bottom"/>
            <w:hideMark/>
          </w:tcPr>
          <w:p w14:paraId="45F9463B" w14:textId="77777777" w:rsidR="00EB54CE" w:rsidRPr="00DD3B46" w:rsidRDefault="00EB54CE" w:rsidP="00EB54CE">
            <w:pPr>
              <w:jc w:val="center"/>
              <w:rPr>
                <w:rFonts w:ascii="Calibri" w:hAnsi="Calibri" w:cs="Calibri"/>
                <w:color w:val="000000"/>
                <w:sz w:val="20"/>
              </w:rPr>
            </w:pPr>
            <w:r w:rsidRPr="00DD3B46">
              <w:rPr>
                <w:rFonts w:ascii="Calibri" w:hAnsi="Calibri" w:cs="Calibri"/>
                <w:color w:val="000000"/>
                <w:sz w:val="20"/>
              </w:rPr>
              <w:t>160509</w:t>
            </w:r>
          </w:p>
        </w:tc>
        <w:tc>
          <w:tcPr>
            <w:tcW w:w="5245" w:type="dxa"/>
            <w:tcBorders>
              <w:top w:val="nil"/>
              <w:left w:val="nil"/>
              <w:bottom w:val="single" w:sz="4" w:space="0" w:color="auto"/>
              <w:right w:val="single" w:sz="4" w:space="0" w:color="auto"/>
            </w:tcBorders>
            <w:shd w:val="clear" w:color="auto" w:fill="auto"/>
            <w:vAlign w:val="bottom"/>
            <w:hideMark/>
          </w:tcPr>
          <w:p w14:paraId="0708177C" w14:textId="77777777" w:rsidR="00EB54CE" w:rsidRPr="00EB54CE" w:rsidRDefault="00EB54CE" w:rsidP="00EB54CE">
            <w:pPr>
              <w:rPr>
                <w:rFonts w:ascii="Calibri" w:hAnsi="Calibri" w:cs="Calibri"/>
                <w:color w:val="000000"/>
                <w:sz w:val="20"/>
              </w:rPr>
            </w:pPr>
            <w:r w:rsidRPr="00EB54CE">
              <w:rPr>
                <w:rFonts w:ascii="Calibri" w:hAnsi="Calibri" w:cs="Calibri"/>
                <w:color w:val="000000"/>
                <w:sz w:val="20"/>
              </w:rPr>
              <w:t>gebrauchte Chemikalien mit Ausnahme derjenigen, die unter 160506</w:t>
            </w:r>
            <w:r w:rsidR="00D5731D">
              <w:rPr>
                <w:rFonts w:ascii="Calibri" w:hAnsi="Calibri" w:cs="Calibri"/>
                <w:color w:val="000000"/>
                <w:sz w:val="20"/>
              </w:rPr>
              <w:t>*</w:t>
            </w:r>
            <w:r w:rsidRPr="00EB54CE">
              <w:rPr>
                <w:rFonts w:ascii="Calibri" w:hAnsi="Calibri" w:cs="Calibri"/>
                <w:color w:val="000000"/>
                <w:sz w:val="20"/>
              </w:rPr>
              <w:t>, 160507</w:t>
            </w:r>
            <w:r w:rsidR="00D5731D">
              <w:rPr>
                <w:rFonts w:ascii="Calibri" w:hAnsi="Calibri" w:cs="Calibri"/>
                <w:color w:val="000000"/>
                <w:sz w:val="20"/>
              </w:rPr>
              <w:t>*</w:t>
            </w:r>
            <w:r w:rsidRPr="00EB54CE">
              <w:rPr>
                <w:rFonts w:ascii="Calibri" w:hAnsi="Calibri" w:cs="Calibri"/>
                <w:color w:val="000000"/>
                <w:sz w:val="20"/>
              </w:rPr>
              <w:t xml:space="preserve"> oder 160508</w:t>
            </w:r>
            <w:r w:rsidR="00D5731D">
              <w:rPr>
                <w:rFonts w:ascii="Calibri" w:hAnsi="Calibri" w:cs="Calibri"/>
                <w:color w:val="000000"/>
                <w:sz w:val="20"/>
              </w:rPr>
              <w:t>*</w:t>
            </w:r>
            <w:r w:rsidRPr="00EB54CE">
              <w:rPr>
                <w:rFonts w:ascii="Calibri" w:hAnsi="Calibri" w:cs="Calibri"/>
                <w:color w:val="000000"/>
                <w:sz w:val="20"/>
              </w:rPr>
              <w:t xml:space="preserve"> fallen</w:t>
            </w:r>
          </w:p>
        </w:tc>
        <w:tc>
          <w:tcPr>
            <w:tcW w:w="1987" w:type="dxa"/>
            <w:tcBorders>
              <w:top w:val="nil"/>
              <w:left w:val="nil"/>
              <w:bottom w:val="single" w:sz="4" w:space="0" w:color="auto"/>
              <w:right w:val="single" w:sz="4" w:space="0" w:color="auto"/>
            </w:tcBorders>
            <w:shd w:val="clear" w:color="auto" w:fill="auto"/>
            <w:noWrap/>
            <w:vAlign w:val="bottom"/>
            <w:hideMark/>
          </w:tcPr>
          <w:p w14:paraId="5C799F8D" w14:textId="2961DBAE" w:rsidR="00EB54CE" w:rsidRPr="00EB54CE" w:rsidRDefault="001A61D8" w:rsidP="00242971">
            <w:pPr>
              <w:jc w:val="center"/>
              <w:rPr>
                <w:rFonts w:ascii="Calibri" w:hAnsi="Calibri" w:cs="Calibri"/>
                <w:color w:val="000000"/>
                <w:sz w:val="20"/>
              </w:rPr>
            </w:pPr>
            <w:r>
              <w:rPr>
                <w:rFonts w:ascii="Calibri" w:hAnsi="Calibri" w:cs="Calibri"/>
                <w:color w:val="000000"/>
                <w:sz w:val="20"/>
              </w:rPr>
              <w:t>k</w:t>
            </w:r>
            <w:r w:rsidR="00F93517">
              <w:rPr>
                <w:rFonts w:ascii="Calibri" w:hAnsi="Calibri" w:cs="Calibri"/>
                <w:color w:val="000000"/>
                <w:sz w:val="20"/>
              </w:rPr>
              <w:t>önnen in geringen Mengen anfallen</w:t>
            </w:r>
          </w:p>
        </w:tc>
      </w:tr>
      <w:tr w:rsidR="00EB54CE" w:rsidRPr="00EB54CE" w14:paraId="7BF6E604" w14:textId="77777777" w:rsidTr="00D5731D">
        <w:trPr>
          <w:trHeight w:val="301"/>
        </w:trPr>
        <w:tc>
          <w:tcPr>
            <w:tcW w:w="1429" w:type="dxa"/>
            <w:tcBorders>
              <w:top w:val="nil"/>
              <w:left w:val="single" w:sz="4" w:space="0" w:color="auto"/>
              <w:bottom w:val="single" w:sz="4" w:space="0" w:color="auto"/>
              <w:right w:val="single" w:sz="4" w:space="0" w:color="auto"/>
            </w:tcBorders>
            <w:shd w:val="clear" w:color="auto" w:fill="auto"/>
            <w:noWrap/>
            <w:vAlign w:val="bottom"/>
            <w:hideMark/>
          </w:tcPr>
          <w:p w14:paraId="0975F2E2" w14:textId="77777777" w:rsidR="00EB54CE" w:rsidRPr="00DD3B46" w:rsidRDefault="00EB54CE" w:rsidP="00EB54CE">
            <w:pPr>
              <w:jc w:val="center"/>
              <w:rPr>
                <w:rFonts w:ascii="Calibri" w:hAnsi="Calibri" w:cs="Calibri"/>
                <w:color w:val="000000"/>
                <w:sz w:val="20"/>
              </w:rPr>
            </w:pPr>
            <w:r w:rsidRPr="00DD3B46">
              <w:rPr>
                <w:rFonts w:ascii="Calibri" w:hAnsi="Calibri" w:cs="Calibri"/>
                <w:color w:val="000000"/>
                <w:sz w:val="20"/>
              </w:rPr>
              <w:t>200113</w:t>
            </w:r>
            <w:r w:rsidR="00D5731D" w:rsidRPr="00DD3B46">
              <w:rPr>
                <w:rFonts w:ascii="Calibri" w:hAnsi="Calibri" w:cs="Calibri"/>
                <w:color w:val="000000"/>
                <w:sz w:val="20"/>
              </w:rPr>
              <w:t>*</w:t>
            </w:r>
          </w:p>
        </w:tc>
        <w:tc>
          <w:tcPr>
            <w:tcW w:w="5245" w:type="dxa"/>
            <w:tcBorders>
              <w:top w:val="nil"/>
              <w:left w:val="nil"/>
              <w:bottom w:val="single" w:sz="4" w:space="0" w:color="auto"/>
              <w:right w:val="single" w:sz="4" w:space="0" w:color="auto"/>
            </w:tcBorders>
            <w:shd w:val="clear" w:color="auto" w:fill="auto"/>
            <w:vAlign w:val="bottom"/>
            <w:hideMark/>
          </w:tcPr>
          <w:p w14:paraId="0CF38279" w14:textId="77777777" w:rsidR="00EB54CE" w:rsidRPr="00EB54CE" w:rsidRDefault="00EB54CE" w:rsidP="00EB54CE">
            <w:pPr>
              <w:rPr>
                <w:rFonts w:ascii="Calibri" w:hAnsi="Calibri" w:cs="Calibri"/>
                <w:color w:val="000000"/>
                <w:sz w:val="20"/>
              </w:rPr>
            </w:pPr>
            <w:r w:rsidRPr="00EB54CE">
              <w:rPr>
                <w:rFonts w:ascii="Calibri" w:hAnsi="Calibri" w:cs="Calibri"/>
                <w:color w:val="000000"/>
                <w:sz w:val="20"/>
              </w:rPr>
              <w:t>Lösemittel</w:t>
            </w:r>
          </w:p>
        </w:tc>
        <w:tc>
          <w:tcPr>
            <w:tcW w:w="1987" w:type="dxa"/>
            <w:tcBorders>
              <w:top w:val="nil"/>
              <w:left w:val="nil"/>
              <w:bottom w:val="single" w:sz="4" w:space="0" w:color="auto"/>
              <w:right w:val="single" w:sz="4" w:space="0" w:color="auto"/>
            </w:tcBorders>
            <w:shd w:val="clear" w:color="auto" w:fill="auto"/>
            <w:noWrap/>
            <w:vAlign w:val="bottom"/>
            <w:hideMark/>
          </w:tcPr>
          <w:p w14:paraId="74E12289" w14:textId="5A980338" w:rsidR="00EB54CE" w:rsidRPr="00EB54CE" w:rsidRDefault="00242971" w:rsidP="00EB54CE">
            <w:pPr>
              <w:jc w:val="center"/>
              <w:rPr>
                <w:rFonts w:ascii="Calibri" w:hAnsi="Calibri" w:cs="Calibri"/>
                <w:color w:val="000000"/>
                <w:sz w:val="20"/>
              </w:rPr>
            </w:pPr>
            <w:r>
              <w:rPr>
                <w:rFonts w:ascii="Calibri" w:hAnsi="Calibri" w:cs="Calibri"/>
                <w:color w:val="000000"/>
                <w:sz w:val="20"/>
              </w:rPr>
              <w:t>2</w:t>
            </w:r>
            <w:r w:rsidR="00F93517">
              <w:rPr>
                <w:rFonts w:ascii="Calibri" w:hAnsi="Calibri" w:cs="Calibri"/>
                <w:color w:val="000000"/>
                <w:sz w:val="20"/>
              </w:rPr>
              <w:t>7</w:t>
            </w:r>
            <w:r>
              <w:rPr>
                <w:rFonts w:ascii="Calibri" w:hAnsi="Calibri" w:cs="Calibri"/>
                <w:color w:val="000000"/>
                <w:sz w:val="20"/>
              </w:rPr>
              <w:t>,</w:t>
            </w:r>
            <w:r w:rsidR="00F93517">
              <w:rPr>
                <w:rFonts w:ascii="Calibri" w:hAnsi="Calibri" w:cs="Calibri"/>
                <w:color w:val="000000"/>
                <w:sz w:val="20"/>
              </w:rPr>
              <w:t>4</w:t>
            </w:r>
          </w:p>
        </w:tc>
      </w:tr>
      <w:tr w:rsidR="00EB54CE" w:rsidRPr="00EB54CE" w14:paraId="14EE2201" w14:textId="77777777" w:rsidTr="00D5731D">
        <w:trPr>
          <w:trHeight w:val="301"/>
        </w:trPr>
        <w:tc>
          <w:tcPr>
            <w:tcW w:w="1429" w:type="dxa"/>
            <w:tcBorders>
              <w:top w:val="nil"/>
              <w:left w:val="single" w:sz="4" w:space="0" w:color="auto"/>
              <w:bottom w:val="single" w:sz="4" w:space="0" w:color="auto"/>
              <w:right w:val="single" w:sz="4" w:space="0" w:color="auto"/>
            </w:tcBorders>
            <w:shd w:val="clear" w:color="auto" w:fill="auto"/>
            <w:noWrap/>
            <w:vAlign w:val="bottom"/>
            <w:hideMark/>
          </w:tcPr>
          <w:p w14:paraId="49E31838" w14:textId="77777777" w:rsidR="00EB54CE" w:rsidRPr="00DD3B46" w:rsidRDefault="00EB54CE" w:rsidP="00EB54CE">
            <w:pPr>
              <w:jc w:val="center"/>
              <w:rPr>
                <w:rFonts w:ascii="Calibri" w:hAnsi="Calibri" w:cs="Calibri"/>
                <w:color w:val="000000"/>
                <w:sz w:val="20"/>
              </w:rPr>
            </w:pPr>
            <w:r w:rsidRPr="00DD3B46">
              <w:rPr>
                <w:rFonts w:ascii="Calibri" w:hAnsi="Calibri" w:cs="Calibri"/>
                <w:color w:val="000000"/>
                <w:sz w:val="20"/>
              </w:rPr>
              <w:t>200114</w:t>
            </w:r>
            <w:r w:rsidR="00D5731D" w:rsidRPr="00DD3B46">
              <w:rPr>
                <w:rFonts w:ascii="Calibri" w:hAnsi="Calibri" w:cs="Calibri"/>
                <w:color w:val="000000"/>
                <w:sz w:val="20"/>
              </w:rPr>
              <w:t>*</w:t>
            </w:r>
          </w:p>
        </w:tc>
        <w:tc>
          <w:tcPr>
            <w:tcW w:w="5245" w:type="dxa"/>
            <w:tcBorders>
              <w:top w:val="nil"/>
              <w:left w:val="nil"/>
              <w:bottom w:val="single" w:sz="4" w:space="0" w:color="auto"/>
              <w:right w:val="single" w:sz="4" w:space="0" w:color="auto"/>
            </w:tcBorders>
            <w:shd w:val="clear" w:color="auto" w:fill="auto"/>
            <w:vAlign w:val="bottom"/>
            <w:hideMark/>
          </w:tcPr>
          <w:p w14:paraId="2825046C" w14:textId="77777777" w:rsidR="00EB54CE" w:rsidRPr="00EB54CE" w:rsidRDefault="00EB54CE" w:rsidP="00EB54CE">
            <w:pPr>
              <w:rPr>
                <w:rFonts w:ascii="Calibri" w:hAnsi="Calibri" w:cs="Calibri"/>
                <w:color w:val="000000"/>
                <w:sz w:val="20"/>
              </w:rPr>
            </w:pPr>
            <w:r w:rsidRPr="00EB54CE">
              <w:rPr>
                <w:rFonts w:ascii="Calibri" w:hAnsi="Calibri" w:cs="Calibri"/>
                <w:color w:val="000000"/>
                <w:sz w:val="20"/>
              </w:rPr>
              <w:t>Säuren</w:t>
            </w:r>
          </w:p>
        </w:tc>
        <w:tc>
          <w:tcPr>
            <w:tcW w:w="1987" w:type="dxa"/>
            <w:tcBorders>
              <w:top w:val="nil"/>
              <w:left w:val="nil"/>
              <w:bottom w:val="single" w:sz="4" w:space="0" w:color="auto"/>
              <w:right w:val="single" w:sz="4" w:space="0" w:color="auto"/>
            </w:tcBorders>
            <w:shd w:val="clear" w:color="auto" w:fill="auto"/>
            <w:noWrap/>
            <w:vAlign w:val="bottom"/>
            <w:hideMark/>
          </w:tcPr>
          <w:p w14:paraId="2F27622D" w14:textId="21BF34F9" w:rsidR="00EB54CE" w:rsidRPr="00EB54CE" w:rsidRDefault="001A61D8" w:rsidP="00EB54CE">
            <w:pPr>
              <w:jc w:val="center"/>
              <w:rPr>
                <w:rFonts w:ascii="Calibri" w:hAnsi="Calibri" w:cs="Calibri"/>
                <w:color w:val="000000"/>
                <w:sz w:val="20"/>
              </w:rPr>
            </w:pPr>
            <w:r>
              <w:rPr>
                <w:rFonts w:ascii="Calibri" w:hAnsi="Calibri" w:cs="Calibri"/>
                <w:color w:val="000000"/>
                <w:sz w:val="20"/>
              </w:rPr>
              <w:t>2,4</w:t>
            </w:r>
          </w:p>
        </w:tc>
      </w:tr>
      <w:tr w:rsidR="00EB54CE" w:rsidRPr="00EB54CE" w14:paraId="5346E02E" w14:textId="77777777" w:rsidTr="00D5731D">
        <w:trPr>
          <w:trHeight w:val="301"/>
        </w:trPr>
        <w:tc>
          <w:tcPr>
            <w:tcW w:w="1429" w:type="dxa"/>
            <w:tcBorders>
              <w:top w:val="nil"/>
              <w:left w:val="single" w:sz="4" w:space="0" w:color="auto"/>
              <w:bottom w:val="single" w:sz="4" w:space="0" w:color="auto"/>
              <w:right w:val="single" w:sz="4" w:space="0" w:color="auto"/>
            </w:tcBorders>
            <w:shd w:val="clear" w:color="auto" w:fill="auto"/>
            <w:noWrap/>
            <w:vAlign w:val="bottom"/>
            <w:hideMark/>
          </w:tcPr>
          <w:p w14:paraId="0E9B490C" w14:textId="77777777" w:rsidR="00EB54CE" w:rsidRPr="00DD3B46" w:rsidRDefault="00EB54CE" w:rsidP="00EB54CE">
            <w:pPr>
              <w:jc w:val="center"/>
              <w:rPr>
                <w:rFonts w:ascii="Calibri" w:hAnsi="Calibri" w:cs="Calibri"/>
                <w:color w:val="000000"/>
                <w:sz w:val="20"/>
              </w:rPr>
            </w:pPr>
            <w:r w:rsidRPr="00DD3B46">
              <w:rPr>
                <w:rFonts w:ascii="Calibri" w:hAnsi="Calibri" w:cs="Calibri"/>
                <w:color w:val="000000"/>
                <w:sz w:val="20"/>
              </w:rPr>
              <w:t>200115</w:t>
            </w:r>
            <w:r w:rsidR="00D5731D" w:rsidRPr="00DD3B46">
              <w:rPr>
                <w:rFonts w:ascii="Calibri" w:hAnsi="Calibri" w:cs="Calibri"/>
                <w:color w:val="000000"/>
                <w:sz w:val="20"/>
              </w:rPr>
              <w:t>*</w:t>
            </w:r>
          </w:p>
        </w:tc>
        <w:tc>
          <w:tcPr>
            <w:tcW w:w="5245" w:type="dxa"/>
            <w:tcBorders>
              <w:top w:val="nil"/>
              <w:left w:val="nil"/>
              <w:bottom w:val="single" w:sz="4" w:space="0" w:color="auto"/>
              <w:right w:val="single" w:sz="4" w:space="0" w:color="auto"/>
            </w:tcBorders>
            <w:shd w:val="clear" w:color="auto" w:fill="auto"/>
            <w:vAlign w:val="bottom"/>
            <w:hideMark/>
          </w:tcPr>
          <w:p w14:paraId="764E0C2D" w14:textId="77777777" w:rsidR="00EB54CE" w:rsidRPr="00EB54CE" w:rsidRDefault="00EB54CE" w:rsidP="00EB54CE">
            <w:pPr>
              <w:rPr>
                <w:rFonts w:ascii="Calibri" w:hAnsi="Calibri" w:cs="Calibri"/>
                <w:color w:val="000000"/>
                <w:sz w:val="20"/>
              </w:rPr>
            </w:pPr>
            <w:r w:rsidRPr="00EB54CE">
              <w:rPr>
                <w:rFonts w:ascii="Calibri" w:hAnsi="Calibri" w:cs="Calibri"/>
                <w:color w:val="000000"/>
                <w:sz w:val="20"/>
              </w:rPr>
              <w:t>Laugen</w:t>
            </w:r>
          </w:p>
        </w:tc>
        <w:tc>
          <w:tcPr>
            <w:tcW w:w="1987" w:type="dxa"/>
            <w:tcBorders>
              <w:top w:val="nil"/>
              <w:left w:val="nil"/>
              <w:bottom w:val="single" w:sz="4" w:space="0" w:color="auto"/>
              <w:right w:val="single" w:sz="4" w:space="0" w:color="auto"/>
            </w:tcBorders>
            <w:shd w:val="clear" w:color="auto" w:fill="auto"/>
            <w:noWrap/>
            <w:vAlign w:val="bottom"/>
            <w:hideMark/>
          </w:tcPr>
          <w:p w14:paraId="2B360ABE" w14:textId="7C20BFDA" w:rsidR="00EB54CE" w:rsidRPr="00EB54CE" w:rsidRDefault="001A61D8" w:rsidP="00EB54CE">
            <w:pPr>
              <w:jc w:val="center"/>
              <w:rPr>
                <w:rFonts w:ascii="Calibri" w:hAnsi="Calibri" w:cs="Calibri"/>
                <w:color w:val="000000"/>
                <w:sz w:val="20"/>
              </w:rPr>
            </w:pPr>
            <w:r>
              <w:rPr>
                <w:rFonts w:ascii="Calibri" w:hAnsi="Calibri" w:cs="Calibri"/>
                <w:color w:val="000000"/>
                <w:sz w:val="20"/>
              </w:rPr>
              <w:t>4,1</w:t>
            </w:r>
          </w:p>
        </w:tc>
      </w:tr>
      <w:tr w:rsidR="00EB54CE" w:rsidRPr="00EB54CE" w14:paraId="467EF048" w14:textId="77777777" w:rsidTr="00D5731D">
        <w:trPr>
          <w:trHeight w:val="301"/>
        </w:trPr>
        <w:tc>
          <w:tcPr>
            <w:tcW w:w="1429" w:type="dxa"/>
            <w:tcBorders>
              <w:top w:val="nil"/>
              <w:left w:val="single" w:sz="4" w:space="0" w:color="auto"/>
              <w:bottom w:val="single" w:sz="4" w:space="0" w:color="auto"/>
              <w:right w:val="single" w:sz="4" w:space="0" w:color="auto"/>
            </w:tcBorders>
            <w:shd w:val="clear" w:color="auto" w:fill="auto"/>
            <w:noWrap/>
            <w:vAlign w:val="bottom"/>
            <w:hideMark/>
          </w:tcPr>
          <w:p w14:paraId="611337A6" w14:textId="77777777" w:rsidR="00EB54CE" w:rsidRPr="00DD3B46" w:rsidRDefault="00EB54CE" w:rsidP="00EB54CE">
            <w:pPr>
              <w:jc w:val="center"/>
              <w:rPr>
                <w:rFonts w:ascii="Calibri" w:hAnsi="Calibri" w:cs="Calibri"/>
                <w:color w:val="000000"/>
                <w:sz w:val="20"/>
              </w:rPr>
            </w:pPr>
            <w:r w:rsidRPr="00DD3B46">
              <w:rPr>
                <w:rFonts w:ascii="Calibri" w:hAnsi="Calibri" w:cs="Calibri"/>
                <w:color w:val="000000"/>
                <w:sz w:val="20"/>
              </w:rPr>
              <w:t>200119</w:t>
            </w:r>
            <w:r w:rsidR="00D5731D" w:rsidRPr="00DD3B46">
              <w:rPr>
                <w:rFonts w:ascii="Calibri" w:hAnsi="Calibri" w:cs="Calibri"/>
                <w:color w:val="000000"/>
                <w:sz w:val="20"/>
              </w:rPr>
              <w:t>*</w:t>
            </w:r>
          </w:p>
        </w:tc>
        <w:tc>
          <w:tcPr>
            <w:tcW w:w="5245" w:type="dxa"/>
            <w:tcBorders>
              <w:top w:val="nil"/>
              <w:left w:val="nil"/>
              <w:bottom w:val="single" w:sz="4" w:space="0" w:color="auto"/>
              <w:right w:val="single" w:sz="4" w:space="0" w:color="auto"/>
            </w:tcBorders>
            <w:shd w:val="clear" w:color="auto" w:fill="auto"/>
            <w:vAlign w:val="bottom"/>
            <w:hideMark/>
          </w:tcPr>
          <w:p w14:paraId="394ACD92" w14:textId="77777777" w:rsidR="00EB54CE" w:rsidRPr="00EB54CE" w:rsidRDefault="00EB54CE" w:rsidP="00EB54CE">
            <w:pPr>
              <w:rPr>
                <w:rFonts w:ascii="Calibri" w:hAnsi="Calibri" w:cs="Calibri"/>
                <w:color w:val="000000"/>
                <w:sz w:val="20"/>
              </w:rPr>
            </w:pPr>
            <w:r w:rsidRPr="00EB54CE">
              <w:rPr>
                <w:rFonts w:ascii="Calibri" w:hAnsi="Calibri" w:cs="Calibri"/>
                <w:color w:val="000000"/>
                <w:sz w:val="20"/>
              </w:rPr>
              <w:t>Pestizide</w:t>
            </w:r>
          </w:p>
        </w:tc>
        <w:tc>
          <w:tcPr>
            <w:tcW w:w="1987" w:type="dxa"/>
            <w:tcBorders>
              <w:top w:val="nil"/>
              <w:left w:val="nil"/>
              <w:bottom w:val="single" w:sz="4" w:space="0" w:color="auto"/>
              <w:right w:val="single" w:sz="4" w:space="0" w:color="auto"/>
            </w:tcBorders>
            <w:shd w:val="clear" w:color="auto" w:fill="auto"/>
            <w:noWrap/>
            <w:vAlign w:val="bottom"/>
            <w:hideMark/>
          </w:tcPr>
          <w:p w14:paraId="05BD33F5" w14:textId="1B867F81" w:rsidR="00EB54CE" w:rsidRPr="00EB54CE" w:rsidRDefault="001A61D8" w:rsidP="00EB54CE">
            <w:pPr>
              <w:jc w:val="center"/>
              <w:rPr>
                <w:rFonts w:ascii="Calibri" w:hAnsi="Calibri" w:cs="Calibri"/>
                <w:color w:val="000000"/>
                <w:sz w:val="20"/>
              </w:rPr>
            </w:pPr>
            <w:r>
              <w:rPr>
                <w:rFonts w:ascii="Calibri" w:hAnsi="Calibri" w:cs="Calibri"/>
                <w:color w:val="000000"/>
                <w:sz w:val="20"/>
              </w:rPr>
              <w:t>2,3</w:t>
            </w:r>
          </w:p>
        </w:tc>
      </w:tr>
      <w:tr w:rsidR="00EB54CE" w:rsidRPr="00EB54CE" w14:paraId="4BF27B36" w14:textId="77777777" w:rsidTr="00D5731D">
        <w:trPr>
          <w:trHeight w:val="355"/>
        </w:trPr>
        <w:tc>
          <w:tcPr>
            <w:tcW w:w="1429" w:type="dxa"/>
            <w:tcBorders>
              <w:top w:val="nil"/>
              <w:left w:val="single" w:sz="4" w:space="0" w:color="auto"/>
              <w:bottom w:val="single" w:sz="4" w:space="0" w:color="auto"/>
              <w:right w:val="single" w:sz="4" w:space="0" w:color="auto"/>
            </w:tcBorders>
            <w:shd w:val="clear" w:color="auto" w:fill="auto"/>
            <w:noWrap/>
            <w:vAlign w:val="bottom"/>
            <w:hideMark/>
          </w:tcPr>
          <w:p w14:paraId="0ED4CF6E" w14:textId="77777777" w:rsidR="00EB54CE" w:rsidRPr="00DD3B46" w:rsidRDefault="00EB54CE" w:rsidP="00EB54CE">
            <w:pPr>
              <w:jc w:val="center"/>
              <w:rPr>
                <w:rFonts w:ascii="Calibri" w:hAnsi="Calibri" w:cs="Calibri"/>
                <w:color w:val="000000"/>
                <w:sz w:val="20"/>
              </w:rPr>
            </w:pPr>
            <w:r w:rsidRPr="00DD3B46">
              <w:rPr>
                <w:rFonts w:ascii="Calibri" w:hAnsi="Calibri" w:cs="Calibri"/>
                <w:color w:val="000000"/>
                <w:sz w:val="20"/>
              </w:rPr>
              <w:t>200121</w:t>
            </w:r>
            <w:r w:rsidR="00D5731D" w:rsidRPr="00DD3B46">
              <w:rPr>
                <w:rFonts w:ascii="Calibri" w:hAnsi="Calibri" w:cs="Calibri"/>
                <w:color w:val="000000"/>
                <w:sz w:val="20"/>
              </w:rPr>
              <w:t>*</w:t>
            </w:r>
          </w:p>
        </w:tc>
        <w:tc>
          <w:tcPr>
            <w:tcW w:w="5245" w:type="dxa"/>
            <w:tcBorders>
              <w:top w:val="nil"/>
              <w:left w:val="nil"/>
              <w:bottom w:val="single" w:sz="4" w:space="0" w:color="auto"/>
              <w:right w:val="single" w:sz="4" w:space="0" w:color="auto"/>
            </w:tcBorders>
            <w:shd w:val="clear" w:color="auto" w:fill="auto"/>
            <w:vAlign w:val="bottom"/>
            <w:hideMark/>
          </w:tcPr>
          <w:p w14:paraId="15265733" w14:textId="77777777" w:rsidR="00EB54CE" w:rsidRPr="00EB54CE" w:rsidRDefault="00EB54CE" w:rsidP="00EB54CE">
            <w:pPr>
              <w:rPr>
                <w:rFonts w:ascii="Calibri" w:hAnsi="Calibri" w:cs="Calibri"/>
                <w:color w:val="000000"/>
                <w:sz w:val="20"/>
              </w:rPr>
            </w:pPr>
            <w:r w:rsidRPr="00EB54CE">
              <w:rPr>
                <w:rFonts w:ascii="Calibri" w:hAnsi="Calibri" w:cs="Calibri"/>
                <w:color w:val="000000"/>
                <w:sz w:val="20"/>
              </w:rPr>
              <w:t>Leuchtstoffröhren oder andere Quecksilberhaltige Abfälle</w:t>
            </w:r>
          </w:p>
        </w:tc>
        <w:tc>
          <w:tcPr>
            <w:tcW w:w="1987" w:type="dxa"/>
            <w:tcBorders>
              <w:top w:val="nil"/>
              <w:left w:val="nil"/>
              <w:bottom w:val="single" w:sz="4" w:space="0" w:color="auto"/>
              <w:right w:val="single" w:sz="4" w:space="0" w:color="auto"/>
            </w:tcBorders>
            <w:shd w:val="clear" w:color="auto" w:fill="auto"/>
            <w:noWrap/>
            <w:vAlign w:val="bottom"/>
            <w:hideMark/>
          </w:tcPr>
          <w:p w14:paraId="7AEC07C1" w14:textId="606918DA" w:rsidR="00EB54CE" w:rsidRPr="00EB54CE" w:rsidRDefault="00242971" w:rsidP="00242971">
            <w:pPr>
              <w:jc w:val="center"/>
              <w:rPr>
                <w:rFonts w:ascii="Calibri" w:hAnsi="Calibri" w:cs="Calibri"/>
                <w:color w:val="000000"/>
                <w:sz w:val="20"/>
              </w:rPr>
            </w:pPr>
            <w:r>
              <w:rPr>
                <w:rFonts w:ascii="Calibri" w:hAnsi="Calibri" w:cs="Calibri"/>
                <w:color w:val="000000"/>
                <w:sz w:val="20"/>
              </w:rPr>
              <w:t>Fallen in geringen Mengen an (0,0</w:t>
            </w:r>
            <w:r w:rsidR="001A61D8">
              <w:rPr>
                <w:rFonts w:ascii="Calibri" w:hAnsi="Calibri" w:cs="Calibri"/>
                <w:color w:val="000000"/>
                <w:sz w:val="20"/>
              </w:rPr>
              <w:t>1</w:t>
            </w:r>
            <w:r>
              <w:rPr>
                <w:rFonts w:ascii="Calibri" w:hAnsi="Calibri" w:cs="Calibri"/>
                <w:color w:val="000000"/>
                <w:sz w:val="20"/>
              </w:rPr>
              <w:t>)</w:t>
            </w:r>
          </w:p>
        </w:tc>
      </w:tr>
      <w:tr w:rsidR="00EB54CE" w:rsidRPr="00EB54CE" w14:paraId="35E15E4B" w14:textId="77777777" w:rsidTr="00D5731D">
        <w:trPr>
          <w:trHeight w:val="499"/>
        </w:trPr>
        <w:tc>
          <w:tcPr>
            <w:tcW w:w="1429" w:type="dxa"/>
            <w:tcBorders>
              <w:top w:val="nil"/>
              <w:left w:val="single" w:sz="4" w:space="0" w:color="auto"/>
              <w:bottom w:val="single" w:sz="4" w:space="0" w:color="auto"/>
              <w:right w:val="single" w:sz="4" w:space="0" w:color="auto"/>
            </w:tcBorders>
            <w:shd w:val="clear" w:color="auto" w:fill="auto"/>
            <w:noWrap/>
            <w:vAlign w:val="bottom"/>
            <w:hideMark/>
          </w:tcPr>
          <w:p w14:paraId="306DA973" w14:textId="77777777" w:rsidR="00EB54CE" w:rsidRPr="00DD3B46" w:rsidRDefault="00EB54CE" w:rsidP="00EB54CE">
            <w:pPr>
              <w:jc w:val="center"/>
              <w:rPr>
                <w:rFonts w:ascii="Calibri" w:hAnsi="Calibri" w:cs="Calibri"/>
                <w:color w:val="000000"/>
                <w:sz w:val="20"/>
              </w:rPr>
            </w:pPr>
            <w:r w:rsidRPr="00DD3B46">
              <w:rPr>
                <w:rFonts w:ascii="Calibri" w:hAnsi="Calibri" w:cs="Calibri"/>
                <w:color w:val="000000"/>
                <w:sz w:val="20"/>
              </w:rPr>
              <w:t>200126</w:t>
            </w:r>
            <w:r w:rsidR="00D5731D" w:rsidRPr="00DD3B46">
              <w:rPr>
                <w:rFonts w:ascii="Calibri" w:hAnsi="Calibri" w:cs="Calibri"/>
                <w:color w:val="000000"/>
                <w:sz w:val="20"/>
              </w:rPr>
              <w:t>*</w:t>
            </w:r>
          </w:p>
        </w:tc>
        <w:tc>
          <w:tcPr>
            <w:tcW w:w="5245" w:type="dxa"/>
            <w:tcBorders>
              <w:top w:val="nil"/>
              <w:left w:val="nil"/>
              <w:bottom w:val="single" w:sz="4" w:space="0" w:color="auto"/>
              <w:right w:val="single" w:sz="4" w:space="0" w:color="auto"/>
            </w:tcBorders>
            <w:shd w:val="clear" w:color="auto" w:fill="auto"/>
            <w:vAlign w:val="bottom"/>
            <w:hideMark/>
          </w:tcPr>
          <w:p w14:paraId="7A0A6AA7" w14:textId="77777777" w:rsidR="00EB54CE" w:rsidRPr="00EB54CE" w:rsidRDefault="00EB54CE" w:rsidP="00EB54CE">
            <w:pPr>
              <w:rPr>
                <w:rFonts w:ascii="Calibri" w:hAnsi="Calibri" w:cs="Calibri"/>
                <w:color w:val="000000"/>
                <w:sz w:val="20"/>
              </w:rPr>
            </w:pPr>
            <w:r w:rsidRPr="00EB54CE">
              <w:rPr>
                <w:rFonts w:ascii="Calibri" w:hAnsi="Calibri" w:cs="Calibri"/>
                <w:color w:val="000000"/>
                <w:sz w:val="20"/>
              </w:rPr>
              <w:t>Öle und Fette mit Ausnahme derjenigen, die unter 200123 fallen</w:t>
            </w:r>
          </w:p>
        </w:tc>
        <w:tc>
          <w:tcPr>
            <w:tcW w:w="1987" w:type="dxa"/>
            <w:tcBorders>
              <w:top w:val="nil"/>
              <w:left w:val="nil"/>
              <w:bottom w:val="single" w:sz="4" w:space="0" w:color="auto"/>
              <w:right w:val="single" w:sz="4" w:space="0" w:color="auto"/>
            </w:tcBorders>
            <w:shd w:val="clear" w:color="auto" w:fill="auto"/>
            <w:noWrap/>
            <w:vAlign w:val="bottom"/>
            <w:hideMark/>
          </w:tcPr>
          <w:p w14:paraId="7CAA8C9D" w14:textId="621D9E1F" w:rsidR="00EB54CE" w:rsidRPr="00EB54CE" w:rsidRDefault="001A61D8" w:rsidP="00EB54CE">
            <w:pPr>
              <w:jc w:val="center"/>
              <w:rPr>
                <w:rFonts w:ascii="Calibri" w:hAnsi="Calibri" w:cs="Calibri"/>
                <w:color w:val="000000"/>
                <w:sz w:val="20"/>
              </w:rPr>
            </w:pPr>
            <w:r>
              <w:rPr>
                <w:rFonts w:ascii="Calibri" w:hAnsi="Calibri" w:cs="Calibri"/>
                <w:color w:val="000000"/>
                <w:sz w:val="20"/>
              </w:rPr>
              <w:t>19,8</w:t>
            </w:r>
          </w:p>
        </w:tc>
      </w:tr>
      <w:tr w:rsidR="00EB54CE" w:rsidRPr="00EB54CE" w14:paraId="5838A859" w14:textId="77777777" w:rsidTr="00D5731D">
        <w:trPr>
          <w:trHeight w:val="420"/>
        </w:trPr>
        <w:tc>
          <w:tcPr>
            <w:tcW w:w="1429" w:type="dxa"/>
            <w:tcBorders>
              <w:top w:val="nil"/>
              <w:left w:val="single" w:sz="4" w:space="0" w:color="auto"/>
              <w:bottom w:val="single" w:sz="4" w:space="0" w:color="auto"/>
              <w:right w:val="single" w:sz="4" w:space="0" w:color="auto"/>
            </w:tcBorders>
            <w:shd w:val="clear" w:color="auto" w:fill="auto"/>
            <w:noWrap/>
            <w:vAlign w:val="bottom"/>
            <w:hideMark/>
          </w:tcPr>
          <w:p w14:paraId="21EB3572" w14:textId="77777777" w:rsidR="00EB54CE" w:rsidRPr="00DD3B46" w:rsidRDefault="00EB54CE" w:rsidP="00EB54CE">
            <w:pPr>
              <w:jc w:val="center"/>
              <w:rPr>
                <w:rFonts w:ascii="Calibri" w:hAnsi="Calibri" w:cs="Calibri"/>
                <w:color w:val="000000"/>
                <w:sz w:val="20"/>
              </w:rPr>
            </w:pPr>
            <w:r w:rsidRPr="00DD3B46">
              <w:rPr>
                <w:rFonts w:ascii="Calibri" w:hAnsi="Calibri" w:cs="Calibri"/>
                <w:color w:val="000000"/>
                <w:sz w:val="20"/>
              </w:rPr>
              <w:t>200127</w:t>
            </w:r>
            <w:r w:rsidR="00D5731D" w:rsidRPr="00DD3B46">
              <w:rPr>
                <w:rFonts w:ascii="Calibri" w:hAnsi="Calibri" w:cs="Calibri"/>
                <w:color w:val="000000"/>
                <w:sz w:val="20"/>
              </w:rPr>
              <w:t>*</w:t>
            </w:r>
          </w:p>
        </w:tc>
        <w:tc>
          <w:tcPr>
            <w:tcW w:w="5245" w:type="dxa"/>
            <w:tcBorders>
              <w:top w:val="nil"/>
              <w:left w:val="nil"/>
              <w:bottom w:val="single" w:sz="4" w:space="0" w:color="auto"/>
              <w:right w:val="single" w:sz="4" w:space="0" w:color="auto"/>
            </w:tcBorders>
            <w:shd w:val="clear" w:color="auto" w:fill="auto"/>
            <w:vAlign w:val="bottom"/>
            <w:hideMark/>
          </w:tcPr>
          <w:p w14:paraId="576E13DB" w14:textId="77777777" w:rsidR="00EB54CE" w:rsidRPr="00EB54CE" w:rsidRDefault="00EB54CE" w:rsidP="00EB54CE">
            <w:pPr>
              <w:rPr>
                <w:rFonts w:ascii="Calibri" w:hAnsi="Calibri" w:cs="Calibri"/>
                <w:color w:val="000000"/>
                <w:sz w:val="20"/>
              </w:rPr>
            </w:pPr>
            <w:r w:rsidRPr="00EB54CE">
              <w:rPr>
                <w:rFonts w:ascii="Calibri" w:hAnsi="Calibri" w:cs="Calibri"/>
                <w:color w:val="000000"/>
                <w:sz w:val="20"/>
              </w:rPr>
              <w:t>Farben, Druckfarben, Klebstoffe und Kunstharze, die gefährliche Stoffe enthalten</w:t>
            </w:r>
          </w:p>
        </w:tc>
        <w:tc>
          <w:tcPr>
            <w:tcW w:w="1987" w:type="dxa"/>
            <w:tcBorders>
              <w:top w:val="nil"/>
              <w:left w:val="nil"/>
              <w:bottom w:val="single" w:sz="4" w:space="0" w:color="auto"/>
              <w:right w:val="single" w:sz="4" w:space="0" w:color="auto"/>
            </w:tcBorders>
            <w:shd w:val="clear" w:color="auto" w:fill="auto"/>
            <w:noWrap/>
            <w:vAlign w:val="bottom"/>
            <w:hideMark/>
          </w:tcPr>
          <w:p w14:paraId="34FC904D" w14:textId="4DA304B3" w:rsidR="00EB54CE" w:rsidRPr="00EB54CE" w:rsidRDefault="001A61D8" w:rsidP="00EB54CE">
            <w:pPr>
              <w:jc w:val="center"/>
              <w:rPr>
                <w:rFonts w:ascii="Calibri" w:hAnsi="Calibri" w:cs="Calibri"/>
                <w:color w:val="000000"/>
                <w:sz w:val="20"/>
              </w:rPr>
            </w:pPr>
            <w:r>
              <w:rPr>
                <w:rFonts w:ascii="Calibri" w:hAnsi="Calibri" w:cs="Calibri"/>
                <w:color w:val="000000"/>
                <w:sz w:val="20"/>
              </w:rPr>
              <w:t>26,8</w:t>
            </w:r>
          </w:p>
        </w:tc>
      </w:tr>
    </w:tbl>
    <w:p w14:paraId="109F3806" w14:textId="77777777" w:rsidR="00CD3CB3" w:rsidRDefault="00CD3CB3" w:rsidP="00DE243F">
      <w:pPr>
        <w:ind w:left="709"/>
        <w:rPr>
          <w:sz w:val="22"/>
        </w:rPr>
      </w:pPr>
    </w:p>
    <w:p w14:paraId="473501EA" w14:textId="77777777" w:rsidR="008B0C97" w:rsidRDefault="008B0C97" w:rsidP="008B0C97">
      <w:pPr>
        <w:ind w:left="426"/>
        <w:jc w:val="both"/>
        <w:rPr>
          <w:sz w:val="22"/>
          <w:szCs w:val="22"/>
        </w:rPr>
      </w:pPr>
      <w:r w:rsidRPr="00F55C46">
        <w:rPr>
          <w:sz w:val="22"/>
          <w:szCs w:val="22"/>
        </w:rPr>
        <w:t xml:space="preserve">Die angegebenen Mengen dienen lediglich der Kalkulationshilfe und sind keine verbindlich zugesagten Jahresmengen. Es wird darauf hingewiesen, dass die jährliche Menge einzelner Fraktionen pro Jahr stark schwanken kann. </w:t>
      </w:r>
    </w:p>
    <w:p w14:paraId="57974FA3" w14:textId="77777777" w:rsidR="00783D5A" w:rsidRDefault="00783D5A" w:rsidP="008B0C97">
      <w:pPr>
        <w:ind w:left="426"/>
        <w:jc w:val="both"/>
        <w:rPr>
          <w:sz w:val="22"/>
          <w:szCs w:val="22"/>
        </w:rPr>
      </w:pPr>
    </w:p>
    <w:p w14:paraId="62D7140D" w14:textId="77777777" w:rsidR="00783D5A" w:rsidRPr="00F55C46" w:rsidRDefault="00783D5A" w:rsidP="008B0C97">
      <w:pPr>
        <w:ind w:left="426"/>
        <w:jc w:val="both"/>
        <w:rPr>
          <w:sz w:val="22"/>
          <w:szCs w:val="22"/>
        </w:rPr>
      </w:pPr>
    </w:p>
    <w:p w14:paraId="70292FE1" w14:textId="77777777" w:rsidR="00DE243F" w:rsidRPr="00725678" w:rsidRDefault="00DE243F" w:rsidP="00725678">
      <w:pPr>
        <w:ind w:left="426" w:hanging="426"/>
        <w:jc w:val="both"/>
        <w:rPr>
          <w:b/>
          <w:sz w:val="22"/>
          <w:szCs w:val="22"/>
        </w:rPr>
      </w:pPr>
      <w:r w:rsidRPr="00725678">
        <w:rPr>
          <w:b/>
          <w:sz w:val="22"/>
          <w:szCs w:val="22"/>
        </w:rPr>
        <w:t>3.</w:t>
      </w:r>
      <w:r w:rsidRPr="00725678">
        <w:rPr>
          <w:b/>
          <w:sz w:val="22"/>
          <w:szCs w:val="22"/>
        </w:rPr>
        <w:tab/>
        <w:t>Art und Umfang der zu erbringenden Leistung</w:t>
      </w:r>
    </w:p>
    <w:p w14:paraId="771EBFEC" w14:textId="77777777" w:rsidR="00DE243F" w:rsidRDefault="00DE243F" w:rsidP="008C7537">
      <w:pPr>
        <w:ind w:left="567"/>
        <w:rPr>
          <w:sz w:val="22"/>
        </w:rPr>
      </w:pPr>
    </w:p>
    <w:p w14:paraId="71B5C43B" w14:textId="77777777" w:rsidR="00DE243F" w:rsidRPr="006040AA" w:rsidRDefault="00DE243F" w:rsidP="00725678">
      <w:pPr>
        <w:ind w:left="426" w:hanging="426"/>
        <w:rPr>
          <w:b/>
          <w:sz w:val="22"/>
        </w:rPr>
      </w:pPr>
      <w:r>
        <w:rPr>
          <w:b/>
          <w:sz w:val="22"/>
        </w:rPr>
        <w:t>3.1.</w:t>
      </w:r>
      <w:r>
        <w:rPr>
          <w:b/>
          <w:sz w:val="22"/>
        </w:rPr>
        <w:tab/>
        <w:t>Übernahme und Transport</w:t>
      </w:r>
      <w:r w:rsidRPr="006040AA">
        <w:rPr>
          <w:b/>
          <w:sz w:val="22"/>
        </w:rPr>
        <w:t xml:space="preserve"> der </w:t>
      </w:r>
      <w:r w:rsidR="002D1A37">
        <w:rPr>
          <w:b/>
          <w:sz w:val="22"/>
        </w:rPr>
        <w:t>gefährlichen Abfälle</w:t>
      </w:r>
    </w:p>
    <w:p w14:paraId="6536033E" w14:textId="77777777" w:rsidR="00DE243F" w:rsidRDefault="00DE243F" w:rsidP="008C7537">
      <w:pPr>
        <w:pStyle w:val="Textkrper-Zeileneinzug"/>
        <w:tabs>
          <w:tab w:val="clear" w:pos="851"/>
        </w:tabs>
        <w:ind w:left="567"/>
        <w:jc w:val="both"/>
        <w:rPr>
          <w:szCs w:val="22"/>
        </w:rPr>
      </w:pPr>
    </w:p>
    <w:p w14:paraId="64274C72" w14:textId="77777777" w:rsidR="00DE243F" w:rsidRDefault="00DE243F" w:rsidP="00725678">
      <w:pPr>
        <w:pStyle w:val="Textkrper-Zeileneinzug"/>
        <w:tabs>
          <w:tab w:val="clear" w:pos="851"/>
        </w:tabs>
        <w:ind w:left="426"/>
        <w:jc w:val="both"/>
        <w:rPr>
          <w:szCs w:val="22"/>
        </w:rPr>
      </w:pPr>
      <w:r>
        <w:rPr>
          <w:szCs w:val="22"/>
        </w:rPr>
        <w:t>3.1.1 Übernahme</w:t>
      </w:r>
    </w:p>
    <w:p w14:paraId="52AC92F8" w14:textId="77777777" w:rsidR="00DE243F" w:rsidRDefault="00DE243F" w:rsidP="008C7537">
      <w:pPr>
        <w:pStyle w:val="Textkrper-Zeileneinzug"/>
        <w:tabs>
          <w:tab w:val="clear" w:pos="851"/>
        </w:tabs>
        <w:ind w:left="567"/>
        <w:jc w:val="both"/>
        <w:rPr>
          <w:szCs w:val="22"/>
        </w:rPr>
      </w:pPr>
    </w:p>
    <w:p w14:paraId="418F20F7" w14:textId="77777777" w:rsidR="00DE243F" w:rsidRPr="0000060F" w:rsidRDefault="00DE243F" w:rsidP="00725678">
      <w:pPr>
        <w:pStyle w:val="Textkrper-Zeileneinzug"/>
        <w:tabs>
          <w:tab w:val="clear" w:pos="851"/>
        </w:tabs>
        <w:ind w:left="426"/>
        <w:jc w:val="both"/>
        <w:rPr>
          <w:szCs w:val="22"/>
        </w:rPr>
      </w:pPr>
      <w:r w:rsidRPr="006E5993">
        <w:rPr>
          <w:szCs w:val="22"/>
        </w:rPr>
        <w:t>Die Übernahme</w:t>
      </w:r>
      <w:r>
        <w:rPr>
          <w:szCs w:val="22"/>
        </w:rPr>
        <w:t xml:space="preserve"> bzw. Abholung</w:t>
      </w:r>
      <w:r w:rsidRPr="006E5993">
        <w:rPr>
          <w:szCs w:val="22"/>
        </w:rPr>
        <w:t xml:space="preserve"> der Schadstoffe hat </w:t>
      </w:r>
      <w:r>
        <w:rPr>
          <w:szCs w:val="22"/>
        </w:rPr>
        <w:t xml:space="preserve">durch den Auftragnehmer (im Folgenden AN genannt) an </w:t>
      </w:r>
      <w:r>
        <w:t xml:space="preserve">dem vom Auftraggeber (im Folgenden AG genannt) beauftragten Dritten errichteten Standort - </w:t>
      </w:r>
      <w:r w:rsidRPr="006E5993">
        <w:rPr>
          <w:szCs w:val="22"/>
        </w:rPr>
        <w:t>Wertstoffhof</w:t>
      </w:r>
      <w:r w:rsidRPr="00420BE3">
        <w:rPr>
          <w:szCs w:val="22"/>
        </w:rPr>
        <w:t xml:space="preserve"> </w:t>
      </w:r>
      <w:r>
        <w:rPr>
          <w:szCs w:val="22"/>
        </w:rPr>
        <w:t xml:space="preserve">der WBO GmbH, </w:t>
      </w:r>
      <w:r w:rsidR="000864A2" w:rsidRPr="00456814">
        <w:rPr>
          <w:szCs w:val="22"/>
        </w:rPr>
        <w:t>Buschhausener</w:t>
      </w:r>
      <w:r w:rsidR="000864A2" w:rsidRPr="000864A2">
        <w:rPr>
          <w:szCs w:val="22"/>
          <w:highlight w:val="yellow"/>
        </w:rPr>
        <w:t xml:space="preserve"> </w:t>
      </w:r>
      <w:r w:rsidR="000864A2" w:rsidRPr="00456814">
        <w:rPr>
          <w:szCs w:val="22"/>
        </w:rPr>
        <w:t>Str. 142</w:t>
      </w:r>
      <w:r w:rsidRPr="00EA79D1">
        <w:rPr>
          <w:szCs w:val="22"/>
        </w:rPr>
        <w:t>, 46049 Oberhausen</w:t>
      </w:r>
      <w:r>
        <w:rPr>
          <w:szCs w:val="22"/>
        </w:rPr>
        <w:t>,</w:t>
      </w:r>
      <w:r w:rsidRPr="006E5993">
        <w:rPr>
          <w:szCs w:val="22"/>
        </w:rPr>
        <w:t xml:space="preserve"> zu erfolgen. </w:t>
      </w:r>
      <w:r>
        <w:rPr>
          <w:szCs w:val="22"/>
        </w:rPr>
        <w:t xml:space="preserve">Die Sammelmengen aus dem Schadstoffmobil werden ebenfalls auf dem Wertstoffhof angenommen bzw. in die </w:t>
      </w:r>
      <w:r w:rsidRPr="0000060F">
        <w:rPr>
          <w:szCs w:val="22"/>
        </w:rPr>
        <w:t>Sammelstelle umgeladen. Das Schadstoffmobil ist ca</w:t>
      </w:r>
      <w:r w:rsidR="006174DD">
        <w:rPr>
          <w:szCs w:val="22"/>
        </w:rPr>
        <w:t>. 130 M</w:t>
      </w:r>
      <w:r w:rsidRPr="003A0EC0">
        <w:rPr>
          <w:szCs w:val="22"/>
        </w:rPr>
        <w:t>al im</w:t>
      </w:r>
      <w:r w:rsidRPr="0000060F">
        <w:rPr>
          <w:szCs w:val="22"/>
        </w:rPr>
        <w:t xml:space="preserve"> Jahr im Einsatz (außer in den Ferien), so dass die angenommenen Mengen auf dem Wertstoffhof täglich variieren können. </w:t>
      </w:r>
    </w:p>
    <w:p w14:paraId="2AF07AA6" w14:textId="77777777" w:rsidR="00DE243F" w:rsidRPr="0000060F" w:rsidRDefault="00DE243F" w:rsidP="008C7537">
      <w:pPr>
        <w:pStyle w:val="Textkrper-Zeileneinzug"/>
        <w:tabs>
          <w:tab w:val="clear" w:pos="851"/>
        </w:tabs>
        <w:ind w:left="567"/>
        <w:jc w:val="both"/>
        <w:rPr>
          <w:szCs w:val="22"/>
        </w:rPr>
      </w:pPr>
    </w:p>
    <w:p w14:paraId="669E00C1" w14:textId="77777777" w:rsidR="00DE243F" w:rsidRPr="0000060F" w:rsidRDefault="00DE243F" w:rsidP="00725678">
      <w:pPr>
        <w:pStyle w:val="Textkrper-Zeileneinzug"/>
        <w:tabs>
          <w:tab w:val="clear" w:pos="851"/>
        </w:tabs>
        <w:ind w:left="426"/>
        <w:jc w:val="both"/>
        <w:rPr>
          <w:szCs w:val="22"/>
        </w:rPr>
      </w:pPr>
      <w:r w:rsidRPr="0000060F">
        <w:rPr>
          <w:szCs w:val="22"/>
        </w:rPr>
        <w:t>Es ist davon auszugehen, dass ein- bis zweimal wöchentlich die schadstoff</w:t>
      </w:r>
      <w:r w:rsidR="00D5731D">
        <w:rPr>
          <w:szCs w:val="22"/>
        </w:rPr>
        <w:t>haltigen Abfälle abzuholen sind.</w:t>
      </w:r>
      <w:r w:rsidRPr="0000060F">
        <w:rPr>
          <w:szCs w:val="22"/>
        </w:rPr>
        <w:t xml:space="preserve"> Weiter </w:t>
      </w:r>
      <w:r w:rsidRPr="00DD3B46">
        <w:rPr>
          <w:szCs w:val="22"/>
        </w:rPr>
        <w:t>sind die gefährlichen Abfälle nach Anforderung spätestens innerhalb</w:t>
      </w:r>
      <w:r w:rsidRPr="0000060F">
        <w:rPr>
          <w:szCs w:val="22"/>
        </w:rPr>
        <w:t xml:space="preserve"> </w:t>
      </w:r>
      <w:r w:rsidR="00DD3B46" w:rsidRPr="00DD3B46">
        <w:rPr>
          <w:szCs w:val="22"/>
        </w:rPr>
        <w:t>von 3</w:t>
      </w:r>
      <w:r w:rsidR="00D5731D" w:rsidRPr="00DD3B46">
        <w:rPr>
          <w:szCs w:val="22"/>
        </w:rPr>
        <w:t xml:space="preserve"> Tag</w:t>
      </w:r>
      <w:r w:rsidR="00DD3B46" w:rsidRPr="00DD3B46">
        <w:rPr>
          <w:szCs w:val="22"/>
        </w:rPr>
        <w:t>en</w:t>
      </w:r>
      <w:r w:rsidRPr="00DD3B46">
        <w:rPr>
          <w:szCs w:val="22"/>
        </w:rPr>
        <w:t xml:space="preserve"> auf</w:t>
      </w:r>
      <w:r w:rsidRPr="0000060F">
        <w:rPr>
          <w:szCs w:val="22"/>
        </w:rPr>
        <w:t xml:space="preserve"> dem Wertstoffhof abzuholen</w:t>
      </w:r>
      <w:r>
        <w:rPr>
          <w:szCs w:val="22"/>
        </w:rPr>
        <w:t>. In Ausnahmefällen muss auch eine kurzfri</w:t>
      </w:r>
      <w:r w:rsidR="003A0EC0">
        <w:rPr>
          <w:szCs w:val="22"/>
        </w:rPr>
        <w:t xml:space="preserve">stigere Abholung innerhalb </w:t>
      </w:r>
      <w:r w:rsidR="003A0EC0" w:rsidRPr="00DD3B46">
        <w:rPr>
          <w:szCs w:val="22"/>
        </w:rPr>
        <w:t xml:space="preserve">von </w:t>
      </w:r>
      <w:r w:rsidR="00DD3B46" w:rsidRPr="00DD3B46">
        <w:rPr>
          <w:szCs w:val="22"/>
        </w:rPr>
        <w:t>24</w:t>
      </w:r>
      <w:r w:rsidRPr="00DD3B46">
        <w:rPr>
          <w:szCs w:val="22"/>
        </w:rPr>
        <w:t xml:space="preserve"> Stunden möglich</w:t>
      </w:r>
      <w:r>
        <w:rPr>
          <w:szCs w:val="22"/>
        </w:rPr>
        <w:t xml:space="preserve"> sein.</w:t>
      </w:r>
      <w:r w:rsidR="008E31E2">
        <w:rPr>
          <w:szCs w:val="22"/>
        </w:rPr>
        <w:t xml:space="preserve"> Der AN hat sicherzus</w:t>
      </w:r>
      <w:r w:rsidRPr="0000060F">
        <w:rPr>
          <w:szCs w:val="22"/>
        </w:rPr>
        <w:t>tellen, dass auch während erschwerter Bedingungen (z.B. schlechte Witterung) die Abholung der Schadstoffe zu den vereinbarten Zeiten erfolgt.</w:t>
      </w:r>
    </w:p>
    <w:p w14:paraId="568FCCC5" w14:textId="77777777" w:rsidR="00DE243F" w:rsidRPr="0000060F" w:rsidRDefault="00DE243F" w:rsidP="008C7537">
      <w:pPr>
        <w:pStyle w:val="Textkrper-Zeileneinzug"/>
        <w:tabs>
          <w:tab w:val="clear" w:pos="851"/>
        </w:tabs>
        <w:ind w:left="567"/>
        <w:jc w:val="both"/>
        <w:rPr>
          <w:szCs w:val="22"/>
        </w:rPr>
      </w:pPr>
    </w:p>
    <w:p w14:paraId="65AF878B" w14:textId="77777777" w:rsidR="00DE243F" w:rsidRPr="006872C4" w:rsidRDefault="00DE243F" w:rsidP="00725678">
      <w:pPr>
        <w:ind w:left="426"/>
        <w:jc w:val="both"/>
        <w:rPr>
          <w:sz w:val="22"/>
          <w:szCs w:val="22"/>
        </w:rPr>
      </w:pPr>
      <w:r w:rsidRPr="006872C4">
        <w:rPr>
          <w:sz w:val="22"/>
          <w:szCs w:val="22"/>
        </w:rPr>
        <w:t xml:space="preserve">Die Abholungen sind an Werktagen montags bis freitags von </w:t>
      </w:r>
      <w:r w:rsidR="008E31E2" w:rsidRPr="006872C4">
        <w:rPr>
          <w:sz w:val="22"/>
          <w:szCs w:val="22"/>
        </w:rPr>
        <w:t xml:space="preserve">07:00 bis 08:30 Uhr, </w:t>
      </w:r>
      <w:r w:rsidRPr="006872C4">
        <w:rPr>
          <w:sz w:val="22"/>
          <w:szCs w:val="22"/>
        </w:rPr>
        <w:t xml:space="preserve">samstags in der Zeit von </w:t>
      </w:r>
      <w:r w:rsidR="003A0EC0" w:rsidRPr="006872C4">
        <w:rPr>
          <w:sz w:val="22"/>
          <w:szCs w:val="22"/>
        </w:rPr>
        <w:t>07</w:t>
      </w:r>
      <w:r w:rsidRPr="006872C4">
        <w:rPr>
          <w:sz w:val="22"/>
          <w:szCs w:val="22"/>
        </w:rPr>
        <w:t xml:space="preserve">:00 bis </w:t>
      </w:r>
      <w:r w:rsidR="003A0EC0" w:rsidRPr="006872C4">
        <w:rPr>
          <w:sz w:val="22"/>
          <w:szCs w:val="22"/>
        </w:rPr>
        <w:t>08</w:t>
      </w:r>
      <w:r w:rsidRPr="006872C4">
        <w:rPr>
          <w:sz w:val="22"/>
          <w:szCs w:val="22"/>
        </w:rPr>
        <w:t>:00 Uhr durchzuführen</w:t>
      </w:r>
    </w:p>
    <w:p w14:paraId="19EFC181" w14:textId="77777777" w:rsidR="00DE243F" w:rsidRPr="006872C4" w:rsidRDefault="00DE243F" w:rsidP="008C7537">
      <w:pPr>
        <w:pStyle w:val="Textkrper-Zeileneinzug"/>
        <w:tabs>
          <w:tab w:val="clear" w:pos="851"/>
        </w:tabs>
        <w:ind w:left="567"/>
        <w:jc w:val="both"/>
        <w:rPr>
          <w:szCs w:val="22"/>
        </w:rPr>
      </w:pPr>
    </w:p>
    <w:p w14:paraId="1DDF3BD2" w14:textId="77777777" w:rsidR="00DE243F" w:rsidRPr="006872C4" w:rsidRDefault="00DE243F" w:rsidP="00725678">
      <w:pPr>
        <w:ind w:left="426"/>
        <w:jc w:val="both"/>
        <w:rPr>
          <w:sz w:val="22"/>
        </w:rPr>
      </w:pPr>
      <w:r w:rsidRPr="006872C4">
        <w:rPr>
          <w:sz w:val="22"/>
        </w:rPr>
        <w:t>Auf dem Wertstoffhof müssen</w:t>
      </w:r>
      <w:r w:rsidR="000864A2">
        <w:rPr>
          <w:sz w:val="22"/>
        </w:rPr>
        <w:t xml:space="preserve"> </w:t>
      </w:r>
      <w:r w:rsidR="000864A2" w:rsidRPr="00456814">
        <w:rPr>
          <w:sz w:val="22"/>
        </w:rPr>
        <w:t>8 IBC</w:t>
      </w:r>
      <w:r w:rsidRPr="00456814">
        <w:rPr>
          <w:sz w:val="22"/>
        </w:rPr>
        <w:t xml:space="preserve"> 800 </w:t>
      </w:r>
      <w:r w:rsidR="000864A2" w:rsidRPr="00456814">
        <w:rPr>
          <w:sz w:val="22"/>
        </w:rPr>
        <w:t xml:space="preserve">und 2 ASPs 800 mit Belüftung für Spraydosen </w:t>
      </w:r>
      <w:r w:rsidRPr="00456814">
        <w:rPr>
          <w:sz w:val="22"/>
        </w:rPr>
        <w:t>sowie Spannringdeckelfässer in den Größen 30 l, 60 l und 120 l ständig vorhanden sein, wobei f</w:t>
      </w:r>
      <w:r w:rsidR="000864A2" w:rsidRPr="00456814">
        <w:rPr>
          <w:sz w:val="22"/>
        </w:rPr>
        <w:t>ür die Sammlung der Abfallarten</w:t>
      </w:r>
      <w:r w:rsidRPr="00456814">
        <w:rPr>
          <w:sz w:val="22"/>
        </w:rPr>
        <w:t xml:space="preserve"> 15 01 10 </w:t>
      </w:r>
      <w:r w:rsidR="000864A2" w:rsidRPr="00456814">
        <w:rPr>
          <w:sz w:val="22"/>
        </w:rPr>
        <w:t xml:space="preserve">(Spraydosen) und 160507 (anorganische Chemikalien) </w:t>
      </w:r>
      <w:r w:rsidRPr="00456814">
        <w:rPr>
          <w:sz w:val="22"/>
        </w:rPr>
        <w:t>Spannringdeckelfässer mit entsprechenden Lüftungseinrichtungen vorgesehen sind bzw. geeignete Kartonagen.</w:t>
      </w:r>
      <w:r w:rsidRPr="006872C4">
        <w:rPr>
          <w:sz w:val="22"/>
        </w:rPr>
        <w:t xml:space="preserve"> </w:t>
      </w:r>
    </w:p>
    <w:p w14:paraId="1806A57B" w14:textId="77777777" w:rsidR="00DE243F" w:rsidRPr="00DD3B46" w:rsidRDefault="00DE243F" w:rsidP="00725678">
      <w:pPr>
        <w:ind w:left="426"/>
        <w:rPr>
          <w:sz w:val="22"/>
        </w:rPr>
      </w:pPr>
    </w:p>
    <w:p w14:paraId="52073061" w14:textId="77777777" w:rsidR="00731054" w:rsidRDefault="00DE243F" w:rsidP="00725678">
      <w:pPr>
        <w:ind w:left="426"/>
        <w:jc w:val="both"/>
        <w:rPr>
          <w:sz w:val="22"/>
        </w:rPr>
      </w:pPr>
      <w:r w:rsidRPr="00DD3B46">
        <w:rPr>
          <w:sz w:val="22"/>
        </w:rPr>
        <w:t>Die erforderlichen, nach ADR/GGAV geeigneten Sammel-/Transportbehälter sind in ausreichender Anzahl und mit ausreichendem Volumen vom AN im Austauschverfahren während des gesamten Auftragszeitraum zu stellen. Beschädigte Behälter sind vom AN unverzüglich auszutauschen.</w:t>
      </w:r>
      <w:r w:rsidRPr="0000060F">
        <w:rPr>
          <w:sz w:val="22"/>
        </w:rPr>
        <w:t xml:space="preserve"> </w:t>
      </w:r>
    </w:p>
    <w:p w14:paraId="78D7EB20" w14:textId="77777777" w:rsidR="00731054" w:rsidRDefault="00731054" w:rsidP="008C7537">
      <w:pPr>
        <w:ind w:left="567"/>
        <w:jc w:val="both"/>
        <w:rPr>
          <w:sz w:val="22"/>
        </w:rPr>
      </w:pPr>
    </w:p>
    <w:p w14:paraId="0E642E6D" w14:textId="77777777" w:rsidR="00DE243F" w:rsidRPr="0000060F" w:rsidRDefault="00DE243F" w:rsidP="00725678">
      <w:pPr>
        <w:ind w:left="426"/>
        <w:jc w:val="both"/>
        <w:rPr>
          <w:sz w:val="22"/>
        </w:rPr>
      </w:pPr>
      <w:r w:rsidRPr="0000060F">
        <w:rPr>
          <w:sz w:val="22"/>
        </w:rPr>
        <w:t xml:space="preserve">Eine gesonderte Vergütung für die Behältergestellung erfolgt nicht, diese sind mit dem Angebot zu kalkulieren. </w:t>
      </w:r>
    </w:p>
    <w:p w14:paraId="3455D28E" w14:textId="77777777" w:rsidR="00DE243F" w:rsidRPr="0000060F" w:rsidRDefault="00DE243F" w:rsidP="008C7537">
      <w:pPr>
        <w:ind w:left="567"/>
        <w:rPr>
          <w:sz w:val="22"/>
        </w:rPr>
      </w:pPr>
    </w:p>
    <w:p w14:paraId="5B7B6BF3" w14:textId="77777777" w:rsidR="00DE243F" w:rsidRDefault="00DE243F" w:rsidP="00725678">
      <w:pPr>
        <w:ind w:left="426"/>
        <w:jc w:val="both"/>
        <w:rPr>
          <w:sz w:val="22"/>
        </w:rPr>
      </w:pPr>
      <w:r w:rsidRPr="0000060F">
        <w:rPr>
          <w:sz w:val="22"/>
        </w:rPr>
        <w:t>Die vorgesehenen Sammel</w:t>
      </w:r>
      <w:r>
        <w:rPr>
          <w:sz w:val="22"/>
        </w:rPr>
        <w:t>- und Transportbehälter sowie Fahrzeuge sind zu beschreiben.</w:t>
      </w:r>
    </w:p>
    <w:p w14:paraId="28E9255E" w14:textId="77777777" w:rsidR="00DE243F" w:rsidRDefault="00DE243F" w:rsidP="008C7537">
      <w:pPr>
        <w:ind w:left="567"/>
        <w:rPr>
          <w:sz w:val="22"/>
        </w:rPr>
      </w:pPr>
    </w:p>
    <w:p w14:paraId="134B43B2" w14:textId="77777777" w:rsidR="00DE243F" w:rsidRDefault="00DE243F" w:rsidP="00725678">
      <w:pPr>
        <w:ind w:left="426"/>
        <w:rPr>
          <w:sz w:val="22"/>
        </w:rPr>
      </w:pPr>
      <w:r>
        <w:rPr>
          <w:sz w:val="22"/>
        </w:rPr>
        <w:t>3.1.2 Transportbedingungen</w:t>
      </w:r>
    </w:p>
    <w:p w14:paraId="4970AE26" w14:textId="77777777" w:rsidR="00DE243F" w:rsidRDefault="00DE243F" w:rsidP="008C7537">
      <w:pPr>
        <w:tabs>
          <w:tab w:val="left" w:pos="5670"/>
          <w:tab w:val="left" w:pos="7371"/>
        </w:tabs>
        <w:ind w:left="567"/>
        <w:jc w:val="both"/>
        <w:rPr>
          <w:sz w:val="22"/>
          <w:szCs w:val="22"/>
        </w:rPr>
      </w:pPr>
    </w:p>
    <w:p w14:paraId="02D5C146" w14:textId="77777777" w:rsidR="00DE243F" w:rsidRDefault="00DE243F" w:rsidP="00725678">
      <w:pPr>
        <w:tabs>
          <w:tab w:val="left" w:pos="5670"/>
          <w:tab w:val="left" w:pos="7371"/>
        </w:tabs>
        <w:ind w:left="426"/>
        <w:jc w:val="both"/>
        <w:rPr>
          <w:sz w:val="22"/>
          <w:szCs w:val="22"/>
        </w:rPr>
      </w:pPr>
      <w:r>
        <w:rPr>
          <w:sz w:val="22"/>
          <w:szCs w:val="22"/>
        </w:rPr>
        <w:t xml:space="preserve">Der AN hat die schadstoffhaltigen Abfälle zu einer zugelassenen Entsorgungsanlage oder einem Zwischenlager zu transportieren und dort zu verwiegen. Die Wiegebelege dienen als Abrechnungsgrundlage. Der Standort eines evtl. Zwischenlagers ist im Angebot zu nennen und zu beschreiben. Weiter sind die vorgesehenen Entsorgungswege und Verfahren für die einzelnen Abfallarten im Angebot zu nennen. </w:t>
      </w:r>
    </w:p>
    <w:p w14:paraId="5D644942" w14:textId="77777777" w:rsidR="00DE243F" w:rsidRDefault="00DE243F" w:rsidP="00725678">
      <w:pPr>
        <w:tabs>
          <w:tab w:val="left" w:pos="5670"/>
          <w:tab w:val="left" w:pos="7371"/>
        </w:tabs>
        <w:ind w:left="426"/>
        <w:jc w:val="both"/>
        <w:rPr>
          <w:sz w:val="22"/>
          <w:szCs w:val="22"/>
        </w:rPr>
      </w:pPr>
    </w:p>
    <w:p w14:paraId="6B5B56F9" w14:textId="77777777" w:rsidR="00DE243F" w:rsidRDefault="00DE243F" w:rsidP="00725678">
      <w:pPr>
        <w:tabs>
          <w:tab w:val="left" w:pos="5670"/>
          <w:tab w:val="left" w:pos="7371"/>
        </w:tabs>
        <w:ind w:left="426"/>
        <w:jc w:val="both"/>
        <w:rPr>
          <w:sz w:val="22"/>
          <w:szCs w:val="22"/>
        </w:rPr>
      </w:pPr>
      <w:r w:rsidRPr="00DD3B46">
        <w:rPr>
          <w:sz w:val="22"/>
          <w:szCs w:val="22"/>
        </w:rPr>
        <w:t>Die</w:t>
      </w:r>
      <w:r w:rsidRPr="00DD3B46">
        <w:rPr>
          <w:sz w:val="20"/>
        </w:rPr>
        <w:t xml:space="preserve"> </w:t>
      </w:r>
      <w:r w:rsidRPr="00DD3B46">
        <w:rPr>
          <w:sz w:val="22"/>
          <w:szCs w:val="22"/>
        </w:rPr>
        <w:t>Verladung sowie der ordnungsgemäße Transport hat nach den Vorschriften der GGAV bzw. ADR/GGVS</w:t>
      </w:r>
      <w:r w:rsidRPr="00097024">
        <w:rPr>
          <w:sz w:val="22"/>
          <w:szCs w:val="22"/>
        </w:rPr>
        <w:t xml:space="preserve"> (Fahrzeugausrüstung, Kennzeichnung usw.) </w:t>
      </w:r>
      <w:r>
        <w:rPr>
          <w:sz w:val="22"/>
          <w:szCs w:val="22"/>
        </w:rPr>
        <w:t>zu erfolgen.</w:t>
      </w:r>
      <w:r w:rsidRPr="00097024">
        <w:rPr>
          <w:sz w:val="22"/>
          <w:szCs w:val="22"/>
        </w:rPr>
        <w:t xml:space="preserve"> Die Transportgenehmigung der zuständigen Behörde muss bei der Auftragsvergabe vorliegen und sich über den Auftragszeitraum erstrecken.</w:t>
      </w:r>
    </w:p>
    <w:p w14:paraId="2A2471D0" w14:textId="77777777" w:rsidR="00DE243F" w:rsidRDefault="00DE243F" w:rsidP="00DE243F">
      <w:pPr>
        <w:ind w:left="709"/>
        <w:rPr>
          <w:sz w:val="22"/>
        </w:rPr>
      </w:pPr>
    </w:p>
    <w:p w14:paraId="532F0D01" w14:textId="77777777" w:rsidR="00961274" w:rsidRDefault="00961274" w:rsidP="00725678">
      <w:pPr>
        <w:ind w:left="426"/>
        <w:rPr>
          <w:sz w:val="22"/>
        </w:rPr>
      </w:pPr>
    </w:p>
    <w:p w14:paraId="4F12D467" w14:textId="77777777" w:rsidR="00961274" w:rsidRDefault="00961274" w:rsidP="00725678">
      <w:pPr>
        <w:ind w:left="426"/>
        <w:rPr>
          <w:sz w:val="22"/>
        </w:rPr>
      </w:pPr>
    </w:p>
    <w:p w14:paraId="206B429F" w14:textId="77777777" w:rsidR="00961274" w:rsidRDefault="00961274" w:rsidP="00725678">
      <w:pPr>
        <w:ind w:left="426"/>
        <w:rPr>
          <w:sz w:val="22"/>
        </w:rPr>
      </w:pPr>
    </w:p>
    <w:p w14:paraId="4DE78103" w14:textId="77777777" w:rsidR="00961274" w:rsidRDefault="00961274" w:rsidP="00725678">
      <w:pPr>
        <w:ind w:left="426"/>
        <w:rPr>
          <w:sz w:val="22"/>
        </w:rPr>
      </w:pPr>
    </w:p>
    <w:p w14:paraId="454D3338" w14:textId="77777777" w:rsidR="00DE243F" w:rsidRDefault="00725678" w:rsidP="00725678">
      <w:pPr>
        <w:ind w:left="426"/>
        <w:rPr>
          <w:sz w:val="22"/>
        </w:rPr>
      </w:pPr>
      <w:r>
        <w:rPr>
          <w:sz w:val="22"/>
        </w:rPr>
        <w:t xml:space="preserve">3.1.3 </w:t>
      </w:r>
      <w:r w:rsidR="00DE243F">
        <w:rPr>
          <w:sz w:val="22"/>
        </w:rPr>
        <w:t>Nachweise</w:t>
      </w:r>
    </w:p>
    <w:p w14:paraId="3DB2D119" w14:textId="77777777" w:rsidR="00725678" w:rsidRDefault="00725678" w:rsidP="00725678">
      <w:pPr>
        <w:ind w:left="426"/>
        <w:rPr>
          <w:sz w:val="22"/>
        </w:rPr>
      </w:pPr>
    </w:p>
    <w:p w14:paraId="100C7930" w14:textId="77777777" w:rsidR="00DE243F" w:rsidRPr="004B36FD" w:rsidRDefault="00044016" w:rsidP="00725678">
      <w:pPr>
        <w:ind w:left="426"/>
        <w:jc w:val="both"/>
        <w:rPr>
          <w:sz w:val="22"/>
        </w:rPr>
      </w:pPr>
      <w:r>
        <w:rPr>
          <w:sz w:val="22"/>
          <w:szCs w:val="22"/>
        </w:rPr>
        <w:t xml:space="preserve">Das Nachweisverfahren hat entsprechend den Vorgaben der </w:t>
      </w:r>
      <w:r w:rsidR="00DE243F" w:rsidRPr="006D49C3">
        <w:rPr>
          <w:sz w:val="22"/>
          <w:szCs w:val="22"/>
        </w:rPr>
        <w:t xml:space="preserve">Nachweisverordnung (NachwV) </w:t>
      </w:r>
      <w:r>
        <w:rPr>
          <w:sz w:val="22"/>
          <w:szCs w:val="22"/>
        </w:rPr>
        <w:t xml:space="preserve">zu erfolgen. </w:t>
      </w:r>
    </w:p>
    <w:p w14:paraId="4991D664" w14:textId="77777777" w:rsidR="00DE243F" w:rsidRDefault="00DE243F" w:rsidP="008C7537">
      <w:pPr>
        <w:ind w:left="567"/>
        <w:rPr>
          <w:sz w:val="22"/>
        </w:rPr>
      </w:pPr>
    </w:p>
    <w:p w14:paraId="7ADA9DC1" w14:textId="77777777" w:rsidR="00DE243F" w:rsidRPr="00420BE3" w:rsidRDefault="00DE243F" w:rsidP="00725678">
      <w:pPr>
        <w:ind w:left="426" w:hanging="426"/>
        <w:rPr>
          <w:b/>
          <w:sz w:val="22"/>
        </w:rPr>
      </w:pPr>
      <w:r>
        <w:rPr>
          <w:b/>
          <w:sz w:val="22"/>
        </w:rPr>
        <w:t>3</w:t>
      </w:r>
      <w:r w:rsidRPr="00420BE3">
        <w:rPr>
          <w:b/>
          <w:sz w:val="22"/>
        </w:rPr>
        <w:t>.2</w:t>
      </w:r>
      <w:r w:rsidRPr="00420BE3">
        <w:rPr>
          <w:b/>
          <w:sz w:val="22"/>
        </w:rPr>
        <w:tab/>
        <w:t>Verwertung/Entsorgung der abgeholten Schadstoffe</w:t>
      </w:r>
    </w:p>
    <w:p w14:paraId="2FE2F6BE" w14:textId="77777777" w:rsidR="00DE243F" w:rsidRDefault="00DE243F" w:rsidP="008C7537">
      <w:pPr>
        <w:ind w:left="567"/>
        <w:rPr>
          <w:sz w:val="22"/>
        </w:rPr>
      </w:pPr>
    </w:p>
    <w:p w14:paraId="312093CB" w14:textId="77777777" w:rsidR="00DE243F" w:rsidRDefault="00DE243F" w:rsidP="00725678">
      <w:pPr>
        <w:ind w:left="426"/>
        <w:rPr>
          <w:sz w:val="22"/>
        </w:rPr>
      </w:pPr>
      <w:r>
        <w:rPr>
          <w:sz w:val="22"/>
        </w:rPr>
        <w:t>3.2.1 Voraussetzungen an die Entsorgungsanlage</w:t>
      </w:r>
    </w:p>
    <w:p w14:paraId="49D29223" w14:textId="77777777" w:rsidR="00DE243F" w:rsidRDefault="00DE243F" w:rsidP="008C7537">
      <w:pPr>
        <w:ind w:left="567"/>
        <w:rPr>
          <w:sz w:val="22"/>
        </w:rPr>
      </w:pPr>
    </w:p>
    <w:p w14:paraId="2E3D15D1" w14:textId="77777777" w:rsidR="00DE243F" w:rsidRDefault="00DE243F" w:rsidP="00725678">
      <w:pPr>
        <w:ind w:left="426"/>
        <w:jc w:val="both"/>
        <w:rPr>
          <w:sz w:val="22"/>
        </w:rPr>
      </w:pPr>
      <w:r>
        <w:rPr>
          <w:sz w:val="22"/>
        </w:rPr>
        <w:t xml:space="preserve">Für die umweltgerechte und ordnungsgemäße Entsorgung/Verwertung/Aufbereitung der bei den Wirtschaftsbetrieben Oberhausen GmbH abgeholten Schadstoffe kommen nur entsprechend qualifizierte Betriebe in Betracht. </w:t>
      </w:r>
      <w:r w:rsidRPr="00420BE3">
        <w:rPr>
          <w:sz w:val="22"/>
          <w:szCs w:val="22"/>
        </w:rPr>
        <w:t xml:space="preserve">Der Auftragnehmer muss nach der Verordnung für Entsorgungsfachbetriebe (EfbV) für Sammlung, Transport, Lagerung, Behandlung von </w:t>
      </w:r>
      <w:r>
        <w:rPr>
          <w:sz w:val="22"/>
          <w:szCs w:val="22"/>
        </w:rPr>
        <w:t xml:space="preserve">gefährlichen </w:t>
      </w:r>
      <w:r w:rsidRPr="00420BE3">
        <w:rPr>
          <w:sz w:val="22"/>
          <w:szCs w:val="22"/>
        </w:rPr>
        <w:t>Abfällen zertifiziert sein.</w:t>
      </w:r>
    </w:p>
    <w:p w14:paraId="787AC93D" w14:textId="77777777" w:rsidR="00DE243F" w:rsidRDefault="00DE243F" w:rsidP="008C7537">
      <w:pPr>
        <w:ind w:left="567"/>
        <w:jc w:val="both"/>
        <w:rPr>
          <w:sz w:val="22"/>
        </w:rPr>
      </w:pPr>
    </w:p>
    <w:p w14:paraId="198732F5" w14:textId="77777777" w:rsidR="00DE243F" w:rsidRDefault="00DE243F" w:rsidP="00725678">
      <w:pPr>
        <w:ind w:left="426"/>
        <w:jc w:val="both"/>
        <w:rPr>
          <w:sz w:val="22"/>
          <w:szCs w:val="22"/>
        </w:rPr>
      </w:pPr>
      <w:r w:rsidRPr="00420BE3">
        <w:rPr>
          <w:sz w:val="22"/>
          <w:szCs w:val="22"/>
        </w:rPr>
        <w:t xml:space="preserve">Die Beseitigung/Verwertung der </w:t>
      </w:r>
      <w:r w:rsidR="0035773D">
        <w:rPr>
          <w:sz w:val="22"/>
          <w:szCs w:val="22"/>
        </w:rPr>
        <w:t>gefährlichen Abfälle</w:t>
      </w:r>
      <w:r w:rsidRPr="00420BE3">
        <w:rPr>
          <w:sz w:val="22"/>
          <w:szCs w:val="22"/>
        </w:rPr>
        <w:t xml:space="preserve"> hat in einer für die jeweilige Abfallart zugelassenen Anlage zu erfolgen. Zur Überbrückung von Entsorgungsengpässen hat der </w:t>
      </w:r>
      <w:r>
        <w:rPr>
          <w:sz w:val="22"/>
          <w:szCs w:val="22"/>
        </w:rPr>
        <w:t>AN</w:t>
      </w:r>
      <w:r w:rsidRPr="00420BE3">
        <w:rPr>
          <w:sz w:val="22"/>
          <w:szCs w:val="22"/>
        </w:rPr>
        <w:t xml:space="preserve"> ein ausreichend dimensioniertes, für die jeweilige Abfallart genehmigtes Zwischenlager vorzuhalten. </w:t>
      </w:r>
    </w:p>
    <w:p w14:paraId="72BA95FA" w14:textId="77777777" w:rsidR="00DE243F" w:rsidRDefault="00DE243F" w:rsidP="008C7537">
      <w:pPr>
        <w:ind w:left="567"/>
        <w:jc w:val="both"/>
        <w:rPr>
          <w:sz w:val="22"/>
          <w:szCs w:val="22"/>
        </w:rPr>
      </w:pPr>
    </w:p>
    <w:p w14:paraId="7B1881C4" w14:textId="77777777" w:rsidR="00DE243F" w:rsidRDefault="00DE243F" w:rsidP="00725678">
      <w:pPr>
        <w:ind w:left="426"/>
        <w:jc w:val="both"/>
        <w:rPr>
          <w:sz w:val="22"/>
        </w:rPr>
      </w:pPr>
      <w:r>
        <w:rPr>
          <w:sz w:val="22"/>
        </w:rPr>
        <w:t>Art und Umfang der Weiterbehandlung der angelieferten Schadstoffe richtet sich im Einzelfall nach dem neuesten Stand der Technik bzw. rechtlichen und gesetzlichen Vorgaben.</w:t>
      </w:r>
    </w:p>
    <w:p w14:paraId="76373668" w14:textId="77777777" w:rsidR="00DE243F" w:rsidRPr="00420BE3" w:rsidRDefault="00DE243F" w:rsidP="008C7537">
      <w:pPr>
        <w:ind w:left="567"/>
        <w:jc w:val="both"/>
        <w:rPr>
          <w:sz w:val="22"/>
          <w:szCs w:val="22"/>
        </w:rPr>
      </w:pPr>
    </w:p>
    <w:p w14:paraId="3F2F3DE0" w14:textId="77777777" w:rsidR="00DE243F" w:rsidRDefault="00091ED7" w:rsidP="00725678">
      <w:pPr>
        <w:ind w:left="426"/>
        <w:jc w:val="both"/>
        <w:rPr>
          <w:sz w:val="22"/>
        </w:rPr>
      </w:pPr>
      <w:r>
        <w:rPr>
          <w:sz w:val="22"/>
        </w:rPr>
        <w:t>Es ist sicherzu</w:t>
      </w:r>
      <w:r w:rsidR="00DE243F">
        <w:rPr>
          <w:sz w:val="22"/>
        </w:rPr>
        <w:t>stellen, dass keine Emissionen der Schadstoffe in die Umwelt erfolgen oder Schadstoffanreicherungen z.B. im Wertstoffkreislauf stattfinden.</w:t>
      </w:r>
    </w:p>
    <w:p w14:paraId="12658B3A" w14:textId="77777777" w:rsidR="004A4DD8" w:rsidRDefault="004A4DD8" w:rsidP="004A4DD8">
      <w:pPr>
        <w:ind w:left="567"/>
        <w:rPr>
          <w:sz w:val="22"/>
        </w:rPr>
      </w:pPr>
    </w:p>
    <w:p w14:paraId="5C9AE32C" w14:textId="77777777" w:rsidR="00CC5A9E" w:rsidRPr="00951375" w:rsidRDefault="004A4DD8" w:rsidP="00CC5A9E">
      <w:pPr>
        <w:rPr>
          <w:b/>
          <w:sz w:val="22"/>
        </w:rPr>
      </w:pPr>
      <w:r w:rsidRPr="00951375">
        <w:rPr>
          <w:b/>
          <w:sz w:val="22"/>
        </w:rPr>
        <w:t>Zusatz</w:t>
      </w:r>
    </w:p>
    <w:p w14:paraId="3D09E42E" w14:textId="77777777" w:rsidR="004A4DD8" w:rsidRPr="00951375" w:rsidRDefault="004A4DD8" w:rsidP="00CC5A9E">
      <w:pPr>
        <w:rPr>
          <w:b/>
          <w:sz w:val="22"/>
        </w:rPr>
      </w:pPr>
      <w:r w:rsidRPr="00951375">
        <w:rPr>
          <w:sz w:val="22"/>
        </w:rPr>
        <w:t>Im Angebot hat der Auftragnehmer die Entgelte für die Erbringung seiner</w:t>
      </w:r>
      <w:r w:rsidR="006174DD" w:rsidRPr="00951375">
        <w:rPr>
          <w:sz w:val="22"/>
        </w:rPr>
        <w:t xml:space="preserve"> </w:t>
      </w:r>
      <w:r w:rsidRPr="00951375">
        <w:rPr>
          <w:sz w:val="22"/>
        </w:rPr>
        <w:t xml:space="preserve">Leistung </w:t>
      </w:r>
      <w:r w:rsidR="006174DD" w:rsidRPr="00951375">
        <w:rPr>
          <w:sz w:val="22"/>
        </w:rPr>
        <w:t xml:space="preserve">   </w:t>
      </w:r>
      <w:r w:rsidR="00CC5A9E" w:rsidRPr="00951375">
        <w:rPr>
          <w:sz w:val="22"/>
        </w:rPr>
        <w:t xml:space="preserve">  </w:t>
      </w:r>
      <w:r w:rsidRPr="00951375">
        <w:rPr>
          <w:sz w:val="22"/>
        </w:rPr>
        <w:t>anzugeben. Das Entgelt ist vom Auftragnehmer so</w:t>
      </w:r>
      <w:r w:rsidR="00CC5A9E" w:rsidRPr="00951375">
        <w:rPr>
          <w:sz w:val="22"/>
        </w:rPr>
        <w:t xml:space="preserve"> zu kalkulieren, dass mögliche r</w:t>
      </w:r>
      <w:r w:rsidRPr="00951375">
        <w:rPr>
          <w:sz w:val="22"/>
        </w:rPr>
        <w:t>echtliche, wirtschaftliche und/oder technische Veränderungen (wie etwa eine Pandemie oder Energiekrise), welche auf die Kosten der Leistungserbringung Einfluss haben können, berücksichtigt sind. Der mit dem Auftragnehmer abzuschließende Vertrag wird Preisanpassungen oder Leistungsverweigerungen aus diesen genannten Gründen ausschließen.</w:t>
      </w:r>
    </w:p>
    <w:p w14:paraId="3F838058" w14:textId="77777777" w:rsidR="00DE243F" w:rsidRDefault="00DE243F" w:rsidP="008C7537">
      <w:pPr>
        <w:ind w:left="567"/>
        <w:rPr>
          <w:sz w:val="22"/>
        </w:rPr>
      </w:pPr>
    </w:p>
    <w:sectPr w:rsidR="00DE243F" w:rsidSect="00711B69">
      <w:headerReference w:type="default" r:id="rId8"/>
      <w:footerReference w:type="even" r:id="rId9"/>
      <w:footerReference w:type="default" r:id="rId10"/>
      <w:pgSz w:w="11906" w:h="16838" w:code="9"/>
      <w:pgMar w:top="1304" w:right="1418" w:bottom="1247" w:left="1418" w:header="720" w:footer="9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D828E" w14:textId="77777777" w:rsidR="007361F1" w:rsidRDefault="007361F1">
      <w:r>
        <w:separator/>
      </w:r>
    </w:p>
  </w:endnote>
  <w:endnote w:type="continuationSeparator" w:id="0">
    <w:p w14:paraId="37911011" w14:textId="77777777" w:rsidR="007361F1" w:rsidRDefault="00736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6D897" w14:textId="77777777" w:rsidR="00DE243F" w:rsidRDefault="00DE243F">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14:paraId="15CFF698" w14:textId="77777777" w:rsidR="00DE243F" w:rsidRDefault="00DE243F">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306F2" w14:textId="77777777" w:rsidR="00DE243F" w:rsidRDefault="00DE243F">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2777F7">
      <w:rPr>
        <w:rStyle w:val="Seitenzahl"/>
        <w:noProof/>
      </w:rPr>
      <w:t>4</w:t>
    </w:r>
    <w:r>
      <w:rPr>
        <w:rStyle w:val="Seitenzahl"/>
      </w:rPr>
      <w:fldChar w:fldCharType="end"/>
    </w:r>
  </w:p>
  <w:p w14:paraId="450E539F" w14:textId="77777777" w:rsidR="00DE243F" w:rsidRDefault="00DE243F">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13326" w14:textId="77777777" w:rsidR="007361F1" w:rsidRDefault="007361F1">
      <w:r>
        <w:separator/>
      </w:r>
    </w:p>
  </w:footnote>
  <w:footnote w:type="continuationSeparator" w:id="0">
    <w:p w14:paraId="70294024" w14:textId="77777777" w:rsidR="007361F1" w:rsidRDefault="00736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452A3" w14:textId="77777777" w:rsidR="00A17B7C" w:rsidRPr="00F3454C" w:rsidRDefault="00A17B7C">
    <w:pPr>
      <w:pStyle w:val="Kopfzeile"/>
      <w:rPr>
        <w:sz w:val="20"/>
      </w:rPr>
    </w:pPr>
    <w:r w:rsidRPr="00F3454C">
      <w:rPr>
        <w:sz w:val="20"/>
      </w:rPr>
      <w:t>Leistungsbeschreibung</w:t>
    </w:r>
    <w:r w:rsidR="007F404A">
      <w:rPr>
        <w:sz w:val="20"/>
      </w:rPr>
      <w:t xml:space="preserve"> gef. Abfälle Stadt Oberhausen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320B8"/>
    <w:multiLevelType w:val="singleLevel"/>
    <w:tmpl w:val="C6482B98"/>
    <w:lvl w:ilvl="0">
      <w:start w:val="3"/>
      <w:numFmt w:val="decimal"/>
      <w:lvlText w:val="%1."/>
      <w:lvlJc w:val="left"/>
      <w:pPr>
        <w:tabs>
          <w:tab w:val="num" w:pos="705"/>
        </w:tabs>
        <w:ind w:left="705" w:hanging="705"/>
      </w:pPr>
      <w:rPr>
        <w:rFonts w:hint="default"/>
      </w:rPr>
    </w:lvl>
  </w:abstractNum>
  <w:abstractNum w:abstractNumId="1" w15:restartNumberingAfterBreak="0">
    <w:nsid w:val="11F937A5"/>
    <w:multiLevelType w:val="singleLevel"/>
    <w:tmpl w:val="EF7AC7A0"/>
    <w:lvl w:ilvl="0">
      <w:start w:val="8"/>
      <w:numFmt w:val="decimal"/>
      <w:lvlText w:val="%1."/>
      <w:lvlJc w:val="left"/>
      <w:pPr>
        <w:tabs>
          <w:tab w:val="num" w:pos="930"/>
        </w:tabs>
        <w:ind w:left="930" w:hanging="360"/>
      </w:pPr>
      <w:rPr>
        <w:rFonts w:hint="default"/>
      </w:rPr>
    </w:lvl>
  </w:abstractNum>
  <w:abstractNum w:abstractNumId="2" w15:restartNumberingAfterBreak="0">
    <w:nsid w:val="17AC4962"/>
    <w:multiLevelType w:val="multilevel"/>
    <w:tmpl w:val="F732C2A8"/>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7EA1897"/>
    <w:multiLevelType w:val="multilevel"/>
    <w:tmpl w:val="FAE0FC9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541091"/>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1A526D42"/>
    <w:multiLevelType w:val="multilevel"/>
    <w:tmpl w:val="B002EF48"/>
    <w:lvl w:ilvl="0">
      <w:start w:val="1"/>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0830204"/>
    <w:multiLevelType w:val="singleLevel"/>
    <w:tmpl w:val="0407000D"/>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26030C78"/>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26A41EE4"/>
    <w:multiLevelType w:val="multilevel"/>
    <w:tmpl w:val="8B3882F2"/>
    <w:lvl w:ilvl="0">
      <w:start w:val="1"/>
      <w:numFmt w:val="decimal"/>
      <w:lvlText w:val="%1."/>
      <w:lvlJc w:val="left"/>
      <w:pPr>
        <w:tabs>
          <w:tab w:val="num" w:pos="705"/>
        </w:tabs>
        <w:ind w:left="705" w:hanging="705"/>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271B6569"/>
    <w:multiLevelType w:val="singleLevel"/>
    <w:tmpl w:val="0407000D"/>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34125524"/>
    <w:multiLevelType w:val="multilevel"/>
    <w:tmpl w:val="12386056"/>
    <w:lvl w:ilvl="0">
      <w:start w:val="28"/>
      <w:numFmt w:val="decimal"/>
      <w:lvlText w:val="%1"/>
      <w:lvlJc w:val="left"/>
      <w:pPr>
        <w:tabs>
          <w:tab w:val="num" w:pos="2412"/>
        </w:tabs>
        <w:ind w:left="2412" w:hanging="2412"/>
      </w:pPr>
      <w:rPr>
        <w:rFonts w:hint="default"/>
      </w:rPr>
    </w:lvl>
    <w:lvl w:ilvl="1">
      <w:start w:val="10"/>
      <w:numFmt w:val="decimal"/>
      <w:lvlText w:val="%1.%2"/>
      <w:lvlJc w:val="left"/>
      <w:pPr>
        <w:tabs>
          <w:tab w:val="num" w:pos="2694"/>
        </w:tabs>
        <w:ind w:left="2694" w:hanging="2412"/>
      </w:pPr>
      <w:rPr>
        <w:rFonts w:hint="default"/>
      </w:rPr>
    </w:lvl>
    <w:lvl w:ilvl="2">
      <w:start w:val="2011"/>
      <w:numFmt w:val="decimal"/>
      <w:lvlText w:val="%1.%2.%3"/>
      <w:lvlJc w:val="left"/>
      <w:pPr>
        <w:tabs>
          <w:tab w:val="num" w:pos="2976"/>
        </w:tabs>
        <w:ind w:left="2976" w:hanging="2412"/>
      </w:pPr>
      <w:rPr>
        <w:rFonts w:hint="default"/>
      </w:rPr>
    </w:lvl>
    <w:lvl w:ilvl="3">
      <w:start w:val="1"/>
      <w:numFmt w:val="decimal"/>
      <w:lvlText w:val="%1.%2.%3.%4"/>
      <w:lvlJc w:val="left"/>
      <w:pPr>
        <w:tabs>
          <w:tab w:val="num" w:pos="3258"/>
        </w:tabs>
        <w:ind w:left="3258" w:hanging="2412"/>
      </w:pPr>
      <w:rPr>
        <w:rFonts w:hint="default"/>
      </w:rPr>
    </w:lvl>
    <w:lvl w:ilvl="4">
      <w:start w:val="1"/>
      <w:numFmt w:val="decimal"/>
      <w:lvlText w:val="%1.%2.%3.%4.%5"/>
      <w:lvlJc w:val="left"/>
      <w:pPr>
        <w:tabs>
          <w:tab w:val="num" w:pos="3540"/>
        </w:tabs>
        <w:ind w:left="3540" w:hanging="2412"/>
      </w:pPr>
      <w:rPr>
        <w:rFonts w:hint="default"/>
      </w:rPr>
    </w:lvl>
    <w:lvl w:ilvl="5">
      <w:start w:val="1"/>
      <w:numFmt w:val="decimal"/>
      <w:lvlText w:val="%1.%2.%3.%4.%5.%6"/>
      <w:lvlJc w:val="left"/>
      <w:pPr>
        <w:tabs>
          <w:tab w:val="num" w:pos="3822"/>
        </w:tabs>
        <w:ind w:left="3822" w:hanging="2412"/>
      </w:pPr>
      <w:rPr>
        <w:rFonts w:hint="default"/>
      </w:rPr>
    </w:lvl>
    <w:lvl w:ilvl="6">
      <w:start w:val="1"/>
      <w:numFmt w:val="decimal"/>
      <w:lvlText w:val="%1.%2.%3.%4.%5.%6.%7"/>
      <w:lvlJc w:val="left"/>
      <w:pPr>
        <w:tabs>
          <w:tab w:val="num" w:pos="4104"/>
        </w:tabs>
        <w:ind w:left="4104" w:hanging="2412"/>
      </w:pPr>
      <w:rPr>
        <w:rFonts w:hint="default"/>
      </w:rPr>
    </w:lvl>
    <w:lvl w:ilvl="7">
      <w:start w:val="1"/>
      <w:numFmt w:val="decimal"/>
      <w:lvlText w:val="%1.%2.%3.%4.%5.%6.%7.%8"/>
      <w:lvlJc w:val="left"/>
      <w:pPr>
        <w:tabs>
          <w:tab w:val="num" w:pos="4386"/>
        </w:tabs>
        <w:ind w:left="4386" w:hanging="2412"/>
      </w:pPr>
      <w:rPr>
        <w:rFonts w:hint="default"/>
      </w:rPr>
    </w:lvl>
    <w:lvl w:ilvl="8">
      <w:start w:val="1"/>
      <w:numFmt w:val="decimal"/>
      <w:lvlText w:val="%1.%2.%3.%4.%5.%6.%7.%8.%9"/>
      <w:lvlJc w:val="left"/>
      <w:pPr>
        <w:tabs>
          <w:tab w:val="num" w:pos="4668"/>
        </w:tabs>
        <w:ind w:left="4668" w:hanging="2412"/>
      </w:pPr>
      <w:rPr>
        <w:rFonts w:hint="default"/>
      </w:rPr>
    </w:lvl>
  </w:abstractNum>
  <w:abstractNum w:abstractNumId="11" w15:restartNumberingAfterBreak="0">
    <w:nsid w:val="35704767"/>
    <w:multiLevelType w:val="multilevel"/>
    <w:tmpl w:val="06F2BFD8"/>
    <w:lvl w:ilvl="0">
      <w:start w:val="1"/>
      <w:numFmt w:val="bullet"/>
      <w:lvlText w:val=""/>
      <w:lvlJc w:val="left"/>
      <w:pPr>
        <w:tabs>
          <w:tab w:val="num" w:pos="1285"/>
        </w:tabs>
        <w:ind w:left="1285" w:hanging="360"/>
      </w:pPr>
      <w:rPr>
        <w:rFonts w:ascii="Wingdings" w:hAnsi="Wingdings" w:hint="default"/>
      </w:rPr>
    </w:lvl>
    <w:lvl w:ilvl="1">
      <w:start w:val="1"/>
      <w:numFmt w:val="bullet"/>
      <w:lvlText w:val="o"/>
      <w:lvlJc w:val="left"/>
      <w:pPr>
        <w:tabs>
          <w:tab w:val="num" w:pos="2005"/>
        </w:tabs>
        <w:ind w:left="2005" w:hanging="360"/>
      </w:pPr>
      <w:rPr>
        <w:rFonts w:ascii="Courier New" w:hAnsi="Courier New" w:cs="Univers" w:hint="default"/>
      </w:rPr>
    </w:lvl>
    <w:lvl w:ilvl="2">
      <w:start w:val="1"/>
      <w:numFmt w:val="bullet"/>
      <w:lvlText w:val=""/>
      <w:lvlJc w:val="left"/>
      <w:pPr>
        <w:tabs>
          <w:tab w:val="num" w:pos="2725"/>
        </w:tabs>
        <w:ind w:left="2725" w:hanging="360"/>
      </w:pPr>
      <w:rPr>
        <w:rFonts w:ascii="Wingdings" w:hAnsi="Wingdings" w:cs="Times New Roman" w:hint="default"/>
      </w:rPr>
    </w:lvl>
    <w:lvl w:ilvl="3">
      <w:start w:val="1"/>
      <w:numFmt w:val="bullet"/>
      <w:lvlText w:val=""/>
      <w:lvlJc w:val="left"/>
      <w:pPr>
        <w:tabs>
          <w:tab w:val="num" w:pos="3445"/>
        </w:tabs>
        <w:ind w:left="3445" w:hanging="360"/>
      </w:pPr>
      <w:rPr>
        <w:rFonts w:ascii="Symbol" w:hAnsi="Symbol" w:cs="Times New Roman" w:hint="default"/>
      </w:rPr>
    </w:lvl>
    <w:lvl w:ilvl="4">
      <w:start w:val="1"/>
      <w:numFmt w:val="bullet"/>
      <w:lvlText w:val="o"/>
      <w:lvlJc w:val="left"/>
      <w:pPr>
        <w:tabs>
          <w:tab w:val="num" w:pos="4165"/>
        </w:tabs>
        <w:ind w:left="4165" w:hanging="360"/>
      </w:pPr>
      <w:rPr>
        <w:rFonts w:ascii="Courier New" w:hAnsi="Courier New" w:cs="Univers" w:hint="default"/>
      </w:rPr>
    </w:lvl>
    <w:lvl w:ilvl="5">
      <w:start w:val="1"/>
      <w:numFmt w:val="bullet"/>
      <w:lvlText w:val=""/>
      <w:lvlJc w:val="left"/>
      <w:pPr>
        <w:tabs>
          <w:tab w:val="num" w:pos="4885"/>
        </w:tabs>
        <w:ind w:left="4885" w:hanging="360"/>
      </w:pPr>
      <w:rPr>
        <w:rFonts w:ascii="Wingdings" w:hAnsi="Wingdings" w:cs="Times New Roman" w:hint="default"/>
      </w:rPr>
    </w:lvl>
    <w:lvl w:ilvl="6">
      <w:start w:val="1"/>
      <w:numFmt w:val="bullet"/>
      <w:lvlText w:val=""/>
      <w:lvlJc w:val="left"/>
      <w:pPr>
        <w:tabs>
          <w:tab w:val="num" w:pos="5605"/>
        </w:tabs>
        <w:ind w:left="5605" w:hanging="360"/>
      </w:pPr>
      <w:rPr>
        <w:rFonts w:ascii="Symbol" w:hAnsi="Symbol" w:cs="Times New Roman" w:hint="default"/>
      </w:rPr>
    </w:lvl>
    <w:lvl w:ilvl="7">
      <w:start w:val="1"/>
      <w:numFmt w:val="bullet"/>
      <w:lvlText w:val="o"/>
      <w:lvlJc w:val="left"/>
      <w:pPr>
        <w:tabs>
          <w:tab w:val="num" w:pos="6325"/>
        </w:tabs>
        <w:ind w:left="6325" w:hanging="360"/>
      </w:pPr>
      <w:rPr>
        <w:rFonts w:ascii="Courier New" w:hAnsi="Courier New" w:cs="Univers" w:hint="default"/>
      </w:rPr>
    </w:lvl>
    <w:lvl w:ilvl="8">
      <w:start w:val="1"/>
      <w:numFmt w:val="bullet"/>
      <w:lvlText w:val=""/>
      <w:lvlJc w:val="left"/>
      <w:pPr>
        <w:tabs>
          <w:tab w:val="num" w:pos="7045"/>
        </w:tabs>
        <w:ind w:left="7045" w:hanging="360"/>
      </w:pPr>
      <w:rPr>
        <w:rFonts w:ascii="Wingdings" w:hAnsi="Wingdings" w:cs="Times New Roman" w:hint="default"/>
      </w:rPr>
    </w:lvl>
  </w:abstractNum>
  <w:abstractNum w:abstractNumId="12" w15:restartNumberingAfterBreak="0">
    <w:nsid w:val="399F5051"/>
    <w:multiLevelType w:val="singleLevel"/>
    <w:tmpl w:val="0407000F"/>
    <w:lvl w:ilvl="0">
      <w:start w:val="3"/>
      <w:numFmt w:val="decimal"/>
      <w:lvlText w:val="%1."/>
      <w:lvlJc w:val="left"/>
      <w:pPr>
        <w:tabs>
          <w:tab w:val="num" w:pos="360"/>
        </w:tabs>
        <w:ind w:left="360" w:hanging="360"/>
      </w:pPr>
      <w:rPr>
        <w:rFonts w:hint="default"/>
      </w:rPr>
    </w:lvl>
  </w:abstractNum>
  <w:abstractNum w:abstractNumId="13" w15:restartNumberingAfterBreak="0">
    <w:nsid w:val="41103714"/>
    <w:multiLevelType w:val="multilevel"/>
    <w:tmpl w:val="66985EE0"/>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6697051"/>
    <w:multiLevelType w:val="singleLevel"/>
    <w:tmpl w:val="0407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486E5B72"/>
    <w:multiLevelType w:val="singleLevel"/>
    <w:tmpl w:val="0407000D"/>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4F9D0768"/>
    <w:multiLevelType w:val="multilevel"/>
    <w:tmpl w:val="E7B4A25C"/>
    <w:lvl w:ilvl="0">
      <w:start w:val="4"/>
      <w:numFmt w:val="decimal"/>
      <w:lvlText w:val="%1."/>
      <w:lvlJc w:val="left"/>
      <w:pPr>
        <w:tabs>
          <w:tab w:val="num" w:pos="855"/>
        </w:tabs>
        <w:ind w:left="855" w:hanging="855"/>
      </w:pPr>
      <w:rPr>
        <w:rFonts w:hint="default"/>
      </w:rPr>
    </w:lvl>
    <w:lvl w:ilvl="1">
      <w:start w:val="1"/>
      <w:numFmt w:val="decimal"/>
      <w:isLgl/>
      <w:lvlText w:val="%1.%2"/>
      <w:lvlJc w:val="left"/>
      <w:pPr>
        <w:tabs>
          <w:tab w:val="num" w:pos="855"/>
        </w:tabs>
        <w:ind w:left="855" w:hanging="855"/>
      </w:pPr>
      <w:rPr>
        <w:rFonts w:hint="default"/>
      </w:rPr>
    </w:lvl>
    <w:lvl w:ilvl="2">
      <w:start w:val="1"/>
      <w:numFmt w:val="decimal"/>
      <w:isLgl/>
      <w:lvlText w:val="%1.%2.%3"/>
      <w:lvlJc w:val="left"/>
      <w:pPr>
        <w:tabs>
          <w:tab w:val="num" w:pos="855"/>
        </w:tabs>
        <w:ind w:left="855" w:hanging="855"/>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15:restartNumberingAfterBreak="0">
    <w:nsid w:val="4FBF2BA0"/>
    <w:multiLevelType w:val="multilevel"/>
    <w:tmpl w:val="91504108"/>
    <w:lvl w:ilvl="0">
      <w:start w:val="6"/>
      <w:numFmt w:val="decimal"/>
      <w:lvlText w:val="%1."/>
      <w:lvlJc w:val="left"/>
      <w:pPr>
        <w:tabs>
          <w:tab w:val="num" w:pos="1074"/>
        </w:tabs>
        <w:ind w:left="1074" w:hanging="714"/>
      </w:pPr>
      <w:rPr>
        <w:rFonts w:hint="default"/>
      </w:rPr>
    </w:lvl>
    <w:lvl w:ilvl="1">
      <w:start w:val="1"/>
      <w:numFmt w:val="decimal"/>
      <w:isLgl/>
      <w:lvlText w:val="%1.%2"/>
      <w:lvlJc w:val="left"/>
      <w:pPr>
        <w:tabs>
          <w:tab w:val="num" w:pos="1089"/>
        </w:tabs>
        <w:ind w:left="1089" w:hanging="375"/>
      </w:pPr>
      <w:rPr>
        <w:rFonts w:hint="default"/>
      </w:rPr>
    </w:lvl>
    <w:lvl w:ilvl="2">
      <w:start w:val="1"/>
      <w:numFmt w:val="decimal"/>
      <w:isLgl/>
      <w:lvlText w:val="%1.%2.%3"/>
      <w:lvlJc w:val="left"/>
      <w:pPr>
        <w:tabs>
          <w:tab w:val="num" w:pos="1788"/>
        </w:tabs>
        <w:ind w:left="1788" w:hanging="720"/>
      </w:pPr>
      <w:rPr>
        <w:rFonts w:hint="default"/>
      </w:rPr>
    </w:lvl>
    <w:lvl w:ilvl="3">
      <w:start w:val="1"/>
      <w:numFmt w:val="decimal"/>
      <w:isLgl/>
      <w:lvlText w:val="%1.%2.%3.%4"/>
      <w:lvlJc w:val="left"/>
      <w:pPr>
        <w:tabs>
          <w:tab w:val="num" w:pos="2142"/>
        </w:tabs>
        <w:ind w:left="2142" w:hanging="720"/>
      </w:pPr>
      <w:rPr>
        <w:rFonts w:hint="default"/>
      </w:rPr>
    </w:lvl>
    <w:lvl w:ilvl="4">
      <w:start w:val="1"/>
      <w:numFmt w:val="decimal"/>
      <w:isLgl/>
      <w:lvlText w:val="%1.%2.%3.%4.%5"/>
      <w:lvlJc w:val="left"/>
      <w:pPr>
        <w:tabs>
          <w:tab w:val="num" w:pos="2856"/>
        </w:tabs>
        <w:ind w:left="2856" w:hanging="1080"/>
      </w:pPr>
      <w:rPr>
        <w:rFonts w:hint="default"/>
      </w:rPr>
    </w:lvl>
    <w:lvl w:ilvl="5">
      <w:start w:val="1"/>
      <w:numFmt w:val="decimal"/>
      <w:isLgl/>
      <w:lvlText w:val="%1.%2.%3.%4.%5.%6"/>
      <w:lvlJc w:val="left"/>
      <w:pPr>
        <w:tabs>
          <w:tab w:val="num" w:pos="3210"/>
        </w:tabs>
        <w:ind w:left="3210" w:hanging="1080"/>
      </w:pPr>
      <w:rPr>
        <w:rFonts w:hint="default"/>
      </w:rPr>
    </w:lvl>
    <w:lvl w:ilvl="6">
      <w:start w:val="1"/>
      <w:numFmt w:val="decimal"/>
      <w:isLgl/>
      <w:lvlText w:val="%1.%2.%3.%4.%5.%6.%7"/>
      <w:lvlJc w:val="left"/>
      <w:pPr>
        <w:tabs>
          <w:tab w:val="num" w:pos="3924"/>
        </w:tabs>
        <w:ind w:left="3924" w:hanging="1440"/>
      </w:pPr>
      <w:rPr>
        <w:rFonts w:hint="default"/>
      </w:rPr>
    </w:lvl>
    <w:lvl w:ilvl="7">
      <w:start w:val="1"/>
      <w:numFmt w:val="decimal"/>
      <w:isLgl/>
      <w:lvlText w:val="%1.%2.%3.%4.%5.%6.%7.%8"/>
      <w:lvlJc w:val="left"/>
      <w:pPr>
        <w:tabs>
          <w:tab w:val="num" w:pos="4278"/>
        </w:tabs>
        <w:ind w:left="4278" w:hanging="1440"/>
      </w:pPr>
      <w:rPr>
        <w:rFonts w:hint="default"/>
      </w:rPr>
    </w:lvl>
    <w:lvl w:ilvl="8">
      <w:start w:val="1"/>
      <w:numFmt w:val="decimal"/>
      <w:isLgl/>
      <w:lvlText w:val="%1.%2.%3.%4.%5.%6.%7.%8.%9"/>
      <w:lvlJc w:val="left"/>
      <w:pPr>
        <w:tabs>
          <w:tab w:val="num" w:pos="4992"/>
        </w:tabs>
        <w:ind w:left="4992" w:hanging="1800"/>
      </w:pPr>
      <w:rPr>
        <w:rFonts w:hint="default"/>
      </w:rPr>
    </w:lvl>
  </w:abstractNum>
  <w:abstractNum w:abstractNumId="18" w15:restartNumberingAfterBreak="0">
    <w:nsid w:val="513234AC"/>
    <w:multiLevelType w:val="singleLevel"/>
    <w:tmpl w:val="04070007"/>
    <w:lvl w:ilvl="0">
      <w:start w:val="1"/>
      <w:numFmt w:val="bullet"/>
      <w:lvlText w:val="-"/>
      <w:lvlJc w:val="left"/>
      <w:pPr>
        <w:tabs>
          <w:tab w:val="num" w:pos="360"/>
        </w:tabs>
        <w:ind w:left="360" w:hanging="360"/>
      </w:pPr>
      <w:rPr>
        <w:sz w:val="16"/>
      </w:rPr>
    </w:lvl>
  </w:abstractNum>
  <w:abstractNum w:abstractNumId="19" w15:restartNumberingAfterBreak="0">
    <w:nsid w:val="561821C6"/>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5EC908AF"/>
    <w:multiLevelType w:val="singleLevel"/>
    <w:tmpl w:val="0407000D"/>
    <w:lvl w:ilvl="0">
      <w:start w:val="1"/>
      <w:numFmt w:val="bullet"/>
      <w:lvlText w:val=""/>
      <w:lvlJc w:val="left"/>
      <w:pPr>
        <w:tabs>
          <w:tab w:val="num" w:pos="360"/>
        </w:tabs>
        <w:ind w:left="360" w:hanging="360"/>
      </w:pPr>
      <w:rPr>
        <w:rFonts w:ascii="Wingdings" w:hAnsi="Wingdings" w:hint="default"/>
      </w:rPr>
    </w:lvl>
  </w:abstractNum>
  <w:abstractNum w:abstractNumId="21" w15:restartNumberingAfterBreak="0">
    <w:nsid w:val="5FFE5550"/>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62954868"/>
    <w:multiLevelType w:val="multilevel"/>
    <w:tmpl w:val="1D383554"/>
    <w:lvl w:ilvl="0">
      <w:start w:val="2"/>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4BD6984"/>
    <w:multiLevelType w:val="singleLevel"/>
    <w:tmpl w:val="939AF4F4"/>
    <w:lvl w:ilvl="0">
      <w:start w:val="3"/>
      <w:numFmt w:val="decimal"/>
      <w:lvlText w:val="%1."/>
      <w:lvlJc w:val="left"/>
      <w:pPr>
        <w:tabs>
          <w:tab w:val="num" w:pos="855"/>
        </w:tabs>
        <w:ind w:left="855" w:hanging="855"/>
      </w:pPr>
      <w:rPr>
        <w:rFonts w:hint="default"/>
      </w:rPr>
    </w:lvl>
  </w:abstractNum>
  <w:abstractNum w:abstractNumId="24" w15:restartNumberingAfterBreak="0">
    <w:nsid w:val="68067C33"/>
    <w:multiLevelType w:val="multilevel"/>
    <w:tmpl w:val="08B435EC"/>
    <w:lvl w:ilvl="0">
      <w:start w:val="4"/>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D66416F"/>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6FB96D7F"/>
    <w:multiLevelType w:val="multilevel"/>
    <w:tmpl w:val="C422D202"/>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55B019C"/>
    <w:multiLevelType w:val="singleLevel"/>
    <w:tmpl w:val="B5704098"/>
    <w:lvl w:ilvl="0">
      <w:start w:val="2"/>
      <w:numFmt w:val="decimal"/>
      <w:lvlText w:val="%1."/>
      <w:lvlJc w:val="left"/>
      <w:pPr>
        <w:tabs>
          <w:tab w:val="num" w:pos="705"/>
        </w:tabs>
        <w:ind w:left="705" w:hanging="705"/>
      </w:pPr>
      <w:rPr>
        <w:rFonts w:hint="default"/>
      </w:rPr>
    </w:lvl>
  </w:abstractNum>
  <w:abstractNum w:abstractNumId="28" w15:restartNumberingAfterBreak="0">
    <w:nsid w:val="793E0E79"/>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9" w15:restartNumberingAfterBreak="0">
    <w:nsid w:val="7F0E1E82"/>
    <w:multiLevelType w:val="singleLevel"/>
    <w:tmpl w:val="04070005"/>
    <w:lvl w:ilvl="0">
      <w:start w:val="1"/>
      <w:numFmt w:val="bullet"/>
      <w:lvlText w:val=""/>
      <w:lvlJc w:val="left"/>
      <w:pPr>
        <w:tabs>
          <w:tab w:val="num" w:pos="360"/>
        </w:tabs>
        <w:ind w:left="360" w:hanging="360"/>
      </w:pPr>
      <w:rPr>
        <w:rFonts w:ascii="Wingdings" w:hAnsi="Wingdings" w:hint="default"/>
      </w:rPr>
    </w:lvl>
  </w:abstractNum>
  <w:num w:numId="1" w16cid:durableId="1743062300">
    <w:abstractNumId w:val="29"/>
  </w:num>
  <w:num w:numId="2" w16cid:durableId="1681155250">
    <w:abstractNumId w:val="28"/>
  </w:num>
  <w:num w:numId="3" w16cid:durableId="1958101441">
    <w:abstractNumId w:val="21"/>
  </w:num>
  <w:num w:numId="4" w16cid:durableId="1647660731">
    <w:abstractNumId w:val="5"/>
  </w:num>
  <w:num w:numId="5" w16cid:durableId="894044403">
    <w:abstractNumId w:val="8"/>
  </w:num>
  <w:num w:numId="6" w16cid:durableId="1986664953">
    <w:abstractNumId w:val="7"/>
  </w:num>
  <w:num w:numId="7" w16cid:durableId="1512988869">
    <w:abstractNumId w:val="25"/>
  </w:num>
  <w:num w:numId="8" w16cid:durableId="1693074190">
    <w:abstractNumId w:val="9"/>
  </w:num>
  <w:num w:numId="9" w16cid:durableId="131362730">
    <w:abstractNumId w:val="15"/>
  </w:num>
  <w:num w:numId="10" w16cid:durableId="355425221">
    <w:abstractNumId w:val="20"/>
  </w:num>
  <w:num w:numId="11" w16cid:durableId="1142698442">
    <w:abstractNumId w:val="14"/>
  </w:num>
  <w:num w:numId="12" w16cid:durableId="1865628296">
    <w:abstractNumId w:val="6"/>
  </w:num>
  <w:num w:numId="13" w16cid:durableId="165750254">
    <w:abstractNumId w:val="22"/>
  </w:num>
  <w:num w:numId="14" w16cid:durableId="1490946672">
    <w:abstractNumId w:val="16"/>
  </w:num>
  <w:num w:numId="15" w16cid:durableId="1054937450">
    <w:abstractNumId w:val="3"/>
  </w:num>
  <w:num w:numId="16" w16cid:durableId="1566795896">
    <w:abstractNumId w:val="19"/>
  </w:num>
  <w:num w:numId="17" w16cid:durableId="1830056471">
    <w:abstractNumId w:val="23"/>
  </w:num>
  <w:num w:numId="18" w16cid:durableId="932713129">
    <w:abstractNumId w:val="4"/>
  </w:num>
  <w:num w:numId="19" w16cid:durableId="119148639">
    <w:abstractNumId w:val="11"/>
  </w:num>
  <w:num w:numId="20" w16cid:durableId="1801262878">
    <w:abstractNumId w:val="0"/>
  </w:num>
  <w:num w:numId="21" w16cid:durableId="2135439481">
    <w:abstractNumId w:val="27"/>
  </w:num>
  <w:num w:numId="22" w16cid:durableId="365645548">
    <w:abstractNumId w:val="26"/>
  </w:num>
  <w:num w:numId="23" w16cid:durableId="475494928">
    <w:abstractNumId w:val="2"/>
  </w:num>
  <w:num w:numId="24" w16cid:durableId="570316910">
    <w:abstractNumId w:val="12"/>
  </w:num>
  <w:num w:numId="25" w16cid:durableId="95250822">
    <w:abstractNumId w:val="18"/>
  </w:num>
  <w:num w:numId="26" w16cid:durableId="1952928793">
    <w:abstractNumId w:val="1"/>
  </w:num>
  <w:num w:numId="27" w16cid:durableId="810292735">
    <w:abstractNumId w:val="24"/>
  </w:num>
  <w:num w:numId="28" w16cid:durableId="1286083759">
    <w:abstractNumId w:val="13"/>
  </w:num>
  <w:num w:numId="29" w16cid:durableId="1346708677">
    <w:abstractNumId w:val="17"/>
  </w:num>
  <w:num w:numId="30" w16cid:durableId="555632405">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66A"/>
    <w:rsid w:val="00011895"/>
    <w:rsid w:val="000147EE"/>
    <w:rsid w:val="00014AF5"/>
    <w:rsid w:val="00026249"/>
    <w:rsid w:val="00044016"/>
    <w:rsid w:val="000512DA"/>
    <w:rsid w:val="000820B1"/>
    <w:rsid w:val="000864A2"/>
    <w:rsid w:val="00091ED7"/>
    <w:rsid w:val="000E03EA"/>
    <w:rsid w:val="000E299B"/>
    <w:rsid w:val="001351F9"/>
    <w:rsid w:val="0014092C"/>
    <w:rsid w:val="00145E4E"/>
    <w:rsid w:val="0018597A"/>
    <w:rsid w:val="001A0833"/>
    <w:rsid w:val="001A61D8"/>
    <w:rsid w:val="001B463A"/>
    <w:rsid w:val="002414B0"/>
    <w:rsid w:val="00242971"/>
    <w:rsid w:val="002777F7"/>
    <w:rsid w:val="002A323D"/>
    <w:rsid w:val="002A5EFE"/>
    <w:rsid w:val="002B79FE"/>
    <w:rsid w:val="002D1A37"/>
    <w:rsid w:val="002D2ECD"/>
    <w:rsid w:val="002F7F10"/>
    <w:rsid w:val="0035773D"/>
    <w:rsid w:val="00391BFD"/>
    <w:rsid w:val="003A0EC0"/>
    <w:rsid w:val="00403C65"/>
    <w:rsid w:val="004162B6"/>
    <w:rsid w:val="00420C0D"/>
    <w:rsid w:val="00441BB7"/>
    <w:rsid w:val="00450690"/>
    <w:rsid w:val="004534EF"/>
    <w:rsid w:val="00456814"/>
    <w:rsid w:val="00483F30"/>
    <w:rsid w:val="004A4DD8"/>
    <w:rsid w:val="004C1FFD"/>
    <w:rsid w:val="004C5130"/>
    <w:rsid w:val="005178E2"/>
    <w:rsid w:val="00586F6A"/>
    <w:rsid w:val="005D1861"/>
    <w:rsid w:val="005E6DE9"/>
    <w:rsid w:val="005F368D"/>
    <w:rsid w:val="006174DD"/>
    <w:rsid w:val="006240F9"/>
    <w:rsid w:val="006260AA"/>
    <w:rsid w:val="0062791E"/>
    <w:rsid w:val="006540BF"/>
    <w:rsid w:val="00662BE3"/>
    <w:rsid w:val="00673255"/>
    <w:rsid w:val="006872C4"/>
    <w:rsid w:val="006B0096"/>
    <w:rsid w:val="006D6037"/>
    <w:rsid w:val="00701084"/>
    <w:rsid w:val="0070176C"/>
    <w:rsid w:val="00711B69"/>
    <w:rsid w:val="00725678"/>
    <w:rsid w:val="00731054"/>
    <w:rsid w:val="007361F1"/>
    <w:rsid w:val="00754608"/>
    <w:rsid w:val="0076633B"/>
    <w:rsid w:val="00767CF5"/>
    <w:rsid w:val="00783D5A"/>
    <w:rsid w:val="007851C1"/>
    <w:rsid w:val="0078606A"/>
    <w:rsid w:val="007A083B"/>
    <w:rsid w:val="007F404A"/>
    <w:rsid w:val="008222F3"/>
    <w:rsid w:val="008300A7"/>
    <w:rsid w:val="00845611"/>
    <w:rsid w:val="008477C7"/>
    <w:rsid w:val="008636CD"/>
    <w:rsid w:val="00882F91"/>
    <w:rsid w:val="008873D3"/>
    <w:rsid w:val="008B0C97"/>
    <w:rsid w:val="008C7537"/>
    <w:rsid w:val="008E31E2"/>
    <w:rsid w:val="008F0F9F"/>
    <w:rsid w:val="009129DD"/>
    <w:rsid w:val="009278BE"/>
    <w:rsid w:val="00951375"/>
    <w:rsid w:val="00961274"/>
    <w:rsid w:val="0098198B"/>
    <w:rsid w:val="009B3F47"/>
    <w:rsid w:val="009B58FC"/>
    <w:rsid w:val="009C154C"/>
    <w:rsid w:val="00A179C9"/>
    <w:rsid w:val="00A17B7C"/>
    <w:rsid w:val="00A561FC"/>
    <w:rsid w:val="00A65DA8"/>
    <w:rsid w:val="00A859B0"/>
    <w:rsid w:val="00A907BB"/>
    <w:rsid w:val="00AA5F71"/>
    <w:rsid w:val="00AB5180"/>
    <w:rsid w:val="00AE221A"/>
    <w:rsid w:val="00AF0CA5"/>
    <w:rsid w:val="00AF7024"/>
    <w:rsid w:val="00B54C30"/>
    <w:rsid w:val="00BB46EA"/>
    <w:rsid w:val="00BF51E2"/>
    <w:rsid w:val="00C345F4"/>
    <w:rsid w:val="00C5379D"/>
    <w:rsid w:val="00C81471"/>
    <w:rsid w:val="00C86B93"/>
    <w:rsid w:val="00CC5A9E"/>
    <w:rsid w:val="00CD3CB3"/>
    <w:rsid w:val="00D3366A"/>
    <w:rsid w:val="00D36756"/>
    <w:rsid w:val="00D5731D"/>
    <w:rsid w:val="00D63452"/>
    <w:rsid w:val="00D9620F"/>
    <w:rsid w:val="00DA41BD"/>
    <w:rsid w:val="00DC00E3"/>
    <w:rsid w:val="00DC2E81"/>
    <w:rsid w:val="00DD36D5"/>
    <w:rsid w:val="00DD3B46"/>
    <w:rsid w:val="00DD6397"/>
    <w:rsid w:val="00DE11BB"/>
    <w:rsid w:val="00DE243F"/>
    <w:rsid w:val="00E14865"/>
    <w:rsid w:val="00EA724A"/>
    <w:rsid w:val="00EA7FAD"/>
    <w:rsid w:val="00EB54CE"/>
    <w:rsid w:val="00EC4394"/>
    <w:rsid w:val="00F00DE3"/>
    <w:rsid w:val="00F3454C"/>
    <w:rsid w:val="00F55C46"/>
    <w:rsid w:val="00F56970"/>
    <w:rsid w:val="00F6038B"/>
    <w:rsid w:val="00F66A09"/>
    <w:rsid w:val="00F93517"/>
    <w:rsid w:val="00FB2F60"/>
    <w:rsid w:val="00FD4815"/>
    <w:rsid w:val="00FE744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132402"/>
  <w15:docId w15:val="{95236549-3413-4994-B110-F2D74019F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851"/>
      </w:tabs>
      <w:ind w:left="851"/>
      <w:outlineLvl w:val="0"/>
    </w:pPr>
    <w:rPr>
      <w:b/>
      <w:sz w:val="22"/>
    </w:rPr>
  </w:style>
  <w:style w:type="paragraph" w:styleId="berschrift2">
    <w:name w:val="heading 2"/>
    <w:basedOn w:val="Standard"/>
    <w:next w:val="Standard"/>
    <w:qFormat/>
    <w:pPr>
      <w:keepNext/>
      <w:outlineLvl w:val="1"/>
    </w:pPr>
    <w:rPr>
      <w:b/>
    </w:rPr>
  </w:style>
  <w:style w:type="paragraph" w:styleId="berschrift3">
    <w:name w:val="heading 3"/>
    <w:basedOn w:val="Standard"/>
    <w:next w:val="Standard"/>
    <w:qFormat/>
    <w:pPr>
      <w:keepNext/>
      <w:ind w:left="709"/>
      <w:jc w:val="both"/>
      <w:outlineLvl w:val="2"/>
    </w:pPr>
    <w:rPr>
      <w:b/>
      <w:sz w:val="22"/>
    </w:rPr>
  </w:style>
  <w:style w:type="paragraph" w:styleId="berschrift4">
    <w:name w:val="heading 4"/>
    <w:basedOn w:val="Standard"/>
    <w:next w:val="Standard"/>
    <w:qFormat/>
    <w:pPr>
      <w:keepNext/>
      <w:ind w:left="709"/>
      <w:jc w:val="both"/>
      <w:outlineLvl w:val="3"/>
    </w:pPr>
    <w:rPr>
      <w:b/>
    </w:rPr>
  </w:style>
  <w:style w:type="paragraph" w:styleId="berschrift5">
    <w:name w:val="heading 5"/>
    <w:basedOn w:val="Standard"/>
    <w:next w:val="Standard"/>
    <w:qFormat/>
    <w:rsid w:val="005E6DE9"/>
    <w:pPr>
      <w:spacing w:before="240" w:after="60"/>
      <w:outlineLvl w:val="4"/>
    </w:pPr>
    <w:rPr>
      <w:b/>
      <w:bCs/>
      <w:i/>
      <w:iCs/>
      <w:sz w:val="26"/>
      <w:szCs w:val="26"/>
    </w:rPr>
  </w:style>
  <w:style w:type="paragraph" w:styleId="berschrift6">
    <w:name w:val="heading 6"/>
    <w:basedOn w:val="Standard"/>
    <w:next w:val="Standard"/>
    <w:qFormat/>
    <w:pPr>
      <w:keepNext/>
      <w:tabs>
        <w:tab w:val="left" w:pos="426"/>
      </w:tabs>
      <w:ind w:left="709"/>
      <w:outlineLvl w:val="5"/>
    </w:pPr>
    <w:rPr>
      <w:b/>
      <w:sz w:val="22"/>
    </w:rPr>
  </w:style>
  <w:style w:type="paragraph" w:styleId="berschrift7">
    <w:name w:val="heading 7"/>
    <w:basedOn w:val="Standard"/>
    <w:next w:val="Standard"/>
    <w:qFormat/>
    <w:pPr>
      <w:keepNext/>
      <w:tabs>
        <w:tab w:val="left" w:pos="1843"/>
        <w:tab w:val="left" w:pos="5245"/>
      </w:tabs>
      <w:ind w:left="709"/>
      <w:outlineLvl w:val="6"/>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qFormat/>
    <w:pPr>
      <w:jc w:val="center"/>
    </w:pPr>
    <w:rPr>
      <w:b/>
      <w:sz w:val="40"/>
    </w:rPr>
  </w:style>
  <w:style w:type="paragraph" w:styleId="Textkrper">
    <w:name w:val="Body Text"/>
    <w:basedOn w:val="Standard"/>
    <w:link w:val="TextkrperZchn"/>
    <w:pPr>
      <w:spacing w:line="480" w:lineRule="auto"/>
      <w:jc w:val="both"/>
    </w:pPr>
    <w:rPr>
      <w:sz w:val="40"/>
    </w:r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Zeileneinzug">
    <w:name w:val="Body Text Indent"/>
    <w:basedOn w:val="Standard"/>
    <w:link w:val="Textkrper-ZeileneinzugZchn"/>
    <w:pPr>
      <w:tabs>
        <w:tab w:val="left" w:pos="851"/>
      </w:tabs>
      <w:ind w:left="851"/>
    </w:pPr>
    <w:rPr>
      <w:sz w:val="22"/>
    </w:rPr>
  </w:style>
  <w:style w:type="character" w:styleId="Hyperlink">
    <w:name w:val="Hyperlink"/>
    <w:rPr>
      <w:color w:val="0000FF"/>
      <w:u w:val="single"/>
    </w:rPr>
  </w:style>
  <w:style w:type="paragraph" w:styleId="Textkrper-Einzug2">
    <w:name w:val="Body Text Indent 2"/>
    <w:basedOn w:val="Standard"/>
    <w:pPr>
      <w:ind w:left="1134" w:hanging="425"/>
    </w:pPr>
    <w:rPr>
      <w:sz w:val="20"/>
    </w:rPr>
  </w:style>
  <w:style w:type="paragraph" w:styleId="Textkrper-Einzug3">
    <w:name w:val="Body Text Indent 3"/>
    <w:basedOn w:val="Standard"/>
    <w:pPr>
      <w:ind w:left="1134" w:hanging="707"/>
    </w:pPr>
    <w:rPr>
      <w:sz w:val="20"/>
    </w:rPr>
  </w:style>
  <w:style w:type="paragraph" w:styleId="Textkrper2">
    <w:name w:val="Body Text 2"/>
    <w:basedOn w:val="Standard"/>
    <w:pPr>
      <w:jc w:val="both"/>
    </w:pPr>
  </w:style>
  <w:style w:type="paragraph" w:styleId="Textkrper3">
    <w:name w:val="Body Text 3"/>
    <w:basedOn w:val="Standard"/>
    <w:pPr>
      <w:jc w:val="both"/>
    </w:pPr>
    <w:rPr>
      <w:sz w:val="22"/>
    </w:rPr>
  </w:style>
  <w:style w:type="paragraph" w:styleId="Kopfzeile">
    <w:name w:val="header"/>
    <w:basedOn w:val="Standard"/>
    <w:pPr>
      <w:tabs>
        <w:tab w:val="center" w:pos="4536"/>
        <w:tab w:val="right" w:pos="9072"/>
      </w:tabs>
    </w:pPr>
  </w:style>
  <w:style w:type="paragraph" w:customStyle="1" w:styleId="Briefkopfadresse">
    <w:name w:val="Briefkopfadresse"/>
    <w:basedOn w:val="Standard"/>
    <w:pPr>
      <w:spacing w:line="360" w:lineRule="auto"/>
      <w:ind w:left="851"/>
    </w:pPr>
    <w:rPr>
      <w:sz w:val="20"/>
    </w:rPr>
  </w:style>
  <w:style w:type="paragraph" w:customStyle="1" w:styleId="Textkrper-Einzug21">
    <w:name w:val="Textkörper-Einzug 21"/>
    <w:basedOn w:val="Standard"/>
    <w:rsid w:val="005E6DE9"/>
    <w:pPr>
      <w:tabs>
        <w:tab w:val="left" w:pos="5670"/>
        <w:tab w:val="left" w:pos="7371"/>
      </w:tabs>
      <w:ind w:left="851" w:hanging="284"/>
      <w:jc w:val="both"/>
    </w:pPr>
    <w:rPr>
      <w:sz w:val="20"/>
    </w:rPr>
  </w:style>
  <w:style w:type="paragraph" w:styleId="Sprechblasentext">
    <w:name w:val="Balloon Text"/>
    <w:basedOn w:val="Standard"/>
    <w:semiHidden/>
    <w:rsid w:val="004C5130"/>
    <w:rPr>
      <w:rFonts w:ascii="Tahoma" w:hAnsi="Tahoma" w:cs="Tahoma"/>
      <w:sz w:val="16"/>
      <w:szCs w:val="16"/>
    </w:rPr>
  </w:style>
  <w:style w:type="character" w:customStyle="1" w:styleId="TextkrperZchn">
    <w:name w:val="Textkörper Zchn"/>
    <w:link w:val="Textkrper"/>
    <w:semiHidden/>
    <w:rsid w:val="00420C0D"/>
    <w:rPr>
      <w:rFonts w:ascii="Arial" w:hAnsi="Arial"/>
      <w:sz w:val="40"/>
      <w:lang w:val="de-DE" w:eastAsia="de-DE" w:bidi="ar-SA"/>
    </w:rPr>
  </w:style>
  <w:style w:type="paragraph" w:styleId="Inhaltsverzeichnisberschrift">
    <w:name w:val="TOC Heading"/>
    <w:basedOn w:val="berschrift1"/>
    <w:next w:val="Standard"/>
    <w:qFormat/>
    <w:rsid w:val="00420C0D"/>
    <w:pPr>
      <w:keepLines/>
      <w:tabs>
        <w:tab w:val="clear" w:pos="851"/>
      </w:tabs>
      <w:spacing w:before="480" w:line="276" w:lineRule="auto"/>
      <w:ind w:left="0"/>
      <w:outlineLvl w:val="9"/>
    </w:pPr>
    <w:rPr>
      <w:rFonts w:ascii="Cambria" w:hAnsi="Cambria"/>
      <w:bCs/>
      <w:color w:val="365F91"/>
      <w:sz w:val="28"/>
      <w:szCs w:val="28"/>
      <w:lang w:eastAsia="en-US"/>
    </w:rPr>
  </w:style>
  <w:style w:type="paragraph" w:customStyle="1" w:styleId="Default">
    <w:name w:val="Default"/>
    <w:rsid w:val="00DE11BB"/>
    <w:pPr>
      <w:autoSpaceDE w:val="0"/>
      <w:autoSpaceDN w:val="0"/>
      <w:adjustRightInd w:val="0"/>
    </w:pPr>
    <w:rPr>
      <w:rFonts w:ascii="Arial" w:hAnsi="Arial" w:cs="Arial"/>
      <w:color w:val="000000"/>
      <w:sz w:val="24"/>
      <w:szCs w:val="24"/>
    </w:rPr>
  </w:style>
  <w:style w:type="character" w:customStyle="1" w:styleId="Textkrper-ZeileneinzugZchn">
    <w:name w:val="Textkörper-Zeileneinzug Zchn"/>
    <w:link w:val="Textkrper-Zeileneinzug"/>
    <w:rsid w:val="00AF702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129912">
      <w:bodyDiv w:val="1"/>
      <w:marLeft w:val="0"/>
      <w:marRight w:val="0"/>
      <w:marTop w:val="0"/>
      <w:marBottom w:val="0"/>
      <w:divBdr>
        <w:top w:val="none" w:sz="0" w:space="0" w:color="auto"/>
        <w:left w:val="none" w:sz="0" w:space="0" w:color="auto"/>
        <w:bottom w:val="none" w:sz="0" w:space="0" w:color="auto"/>
        <w:right w:val="none" w:sz="0" w:space="0" w:color="auto"/>
      </w:divBdr>
    </w:div>
    <w:div w:id="541016300">
      <w:bodyDiv w:val="1"/>
      <w:marLeft w:val="0"/>
      <w:marRight w:val="0"/>
      <w:marTop w:val="0"/>
      <w:marBottom w:val="0"/>
      <w:divBdr>
        <w:top w:val="none" w:sz="0" w:space="0" w:color="auto"/>
        <w:left w:val="none" w:sz="0" w:space="0" w:color="auto"/>
        <w:bottom w:val="none" w:sz="0" w:space="0" w:color="auto"/>
        <w:right w:val="none" w:sz="0" w:space="0" w:color="auto"/>
      </w:divBdr>
    </w:div>
    <w:div w:id="1336415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E5E66-6E96-41F1-AF6D-FAF7EB0C5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936</Words>
  <Characters>6551</Characters>
  <Application>Microsoft Office Word</Application>
  <DocSecurity>0</DocSecurity>
  <Lines>54</Lines>
  <Paragraphs>14</Paragraphs>
  <ScaleCrop>false</ScaleCrop>
  <HeadingPairs>
    <vt:vector size="2" baseType="variant">
      <vt:variant>
        <vt:lpstr>Titel</vt:lpstr>
      </vt:variant>
      <vt:variant>
        <vt:i4>1</vt:i4>
      </vt:variant>
    </vt:vector>
  </HeadingPairs>
  <TitlesOfParts>
    <vt:vector size="1" baseType="lpstr">
      <vt:lpstr>Leistungsverzeichnis</vt:lpstr>
    </vt:vector>
  </TitlesOfParts>
  <Company>OGM</Company>
  <LinksUpToDate>false</LinksUpToDate>
  <CharactersWithSpaces>7473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Leistungsverzeichnis</dc:title>
  <dc:creator>frenk</dc:creator>
  <cp:lastModifiedBy>Karlisch, Detlef</cp:lastModifiedBy>
  <cp:revision>5</cp:revision>
  <cp:lastPrinted>2015-09-28T06:54:00Z</cp:lastPrinted>
  <dcterms:created xsi:type="dcterms:W3CDTF">2026-05-11T08:09:00Z</dcterms:created>
  <dcterms:modified xsi:type="dcterms:W3CDTF">2026-07-09T06:35:00Z</dcterms:modified>
</cp:coreProperties>
</file>